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765AC" w14:textId="1AD15CEB" w:rsidR="00DB5083" w:rsidRPr="00196903" w:rsidRDefault="00DB5083" w:rsidP="00DB5083">
      <w:pPr>
        <w:spacing w:after="0" w:line="240" w:lineRule="auto"/>
        <w:rPr>
          <w:b/>
          <w:bCs/>
          <w:color w:val="0070C0"/>
          <w:sz w:val="56"/>
          <w:szCs w:val="56"/>
        </w:rPr>
      </w:pPr>
      <w:bookmarkStart w:id="0" w:name="_Hlk80266913"/>
      <w:r w:rsidRPr="00B32BC1">
        <w:rPr>
          <w:b/>
          <w:bCs/>
          <w:color w:val="0070C0"/>
          <w:sz w:val="60"/>
          <w:szCs w:val="60"/>
        </w:rPr>
        <w:t>The N50 Charter</w:t>
      </w:r>
      <w:r>
        <w:rPr>
          <w:b/>
          <w:bCs/>
          <w:color w:val="0070C0"/>
          <w:sz w:val="56"/>
          <w:szCs w:val="56"/>
        </w:rPr>
        <w:tab/>
      </w:r>
      <w:r>
        <w:rPr>
          <w:b/>
          <w:bCs/>
          <w:color w:val="0070C0"/>
          <w:sz w:val="56"/>
          <w:szCs w:val="56"/>
        </w:rPr>
        <w:tab/>
      </w:r>
      <w:r>
        <w:rPr>
          <w:b/>
          <w:bCs/>
          <w:color w:val="0070C0"/>
          <w:sz w:val="56"/>
          <w:szCs w:val="56"/>
        </w:rPr>
        <w:tab/>
      </w:r>
      <w:r>
        <w:rPr>
          <w:b/>
          <w:bCs/>
          <w:color w:val="0070C0"/>
          <w:sz w:val="56"/>
          <w:szCs w:val="56"/>
        </w:rPr>
        <w:tab/>
      </w:r>
      <w:r w:rsidRPr="00F621A9">
        <w:rPr>
          <w:noProof/>
        </w:rPr>
        <w:drawing>
          <wp:inline distT="0" distB="0" distL="0" distR="0" wp14:anchorId="1FD298CD" wp14:editId="4D0DF48F">
            <wp:extent cx="1422000" cy="720000"/>
            <wp:effectExtent l="0" t="0" r="6985" b="4445"/>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2000" cy="720000"/>
                    </a:xfrm>
                    <a:prstGeom prst="rect">
                      <a:avLst/>
                    </a:prstGeom>
                    <a:noFill/>
                    <a:ln>
                      <a:noFill/>
                    </a:ln>
                  </pic:spPr>
                </pic:pic>
              </a:graphicData>
            </a:graphic>
          </wp:inline>
        </w:drawing>
      </w:r>
    </w:p>
    <w:p w14:paraId="0FA00259" w14:textId="43A7C863" w:rsidR="00DB5083" w:rsidRDefault="00DB5083" w:rsidP="00DB5083">
      <w:pPr>
        <w:spacing w:after="0" w:line="240" w:lineRule="auto"/>
        <w:rPr>
          <w:sz w:val="16"/>
          <w:szCs w:val="16"/>
        </w:rPr>
      </w:pPr>
      <w:r w:rsidRPr="00196903">
        <w:rPr>
          <w:sz w:val="16"/>
          <w:szCs w:val="16"/>
        </w:rPr>
        <w:t>An Inte</w:t>
      </w:r>
      <w:r w:rsidR="001F6970">
        <w:rPr>
          <w:sz w:val="16"/>
          <w:szCs w:val="16"/>
        </w:rPr>
        <w:t>l</w:t>
      </w:r>
      <w:r w:rsidRPr="00196903">
        <w:rPr>
          <w:sz w:val="16"/>
          <w:szCs w:val="16"/>
        </w:rPr>
        <w:t xml:space="preserve"> and Geeks Without Frontiers led initiative</w:t>
      </w:r>
    </w:p>
    <w:bookmarkEnd w:id="0"/>
    <w:p w14:paraId="2CEB6D37" w14:textId="36A0ED56" w:rsidR="00196903" w:rsidRDefault="00196903" w:rsidP="00DB5083">
      <w:pPr>
        <w:jc w:val="right"/>
      </w:pPr>
    </w:p>
    <w:p w14:paraId="6C0E0B5E" w14:textId="71D7017E" w:rsidR="00196903" w:rsidRPr="00DB5083" w:rsidRDefault="00196903" w:rsidP="00196903">
      <w:pPr>
        <w:pStyle w:val="NormalWeb"/>
        <w:spacing w:before="0" w:beforeAutospacing="0" w:after="0" w:afterAutospacing="0"/>
        <w:jc w:val="center"/>
        <w:rPr>
          <w:sz w:val="32"/>
          <w:szCs w:val="32"/>
        </w:rPr>
      </w:pPr>
      <w:r w:rsidRPr="00DB5083">
        <w:rPr>
          <w:rFonts w:ascii="Arial" w:hAnsi="Arial" w:cs="Arial"/>
          <w:b/>
          <w:bCs/>
          <w:sz w:val="32"/>
          <w:szCs w:val="32"/>
        </w:rPr>
        <w:t>"Digital Participation for the Next 50%"</w:t>
      </w:r>
    </w:p>
    <w:p w14:paraId="69C14D88" w14:textId="606131C9" w:rsidR="00196903" w:rsidRDefault="00196903" w:rsidP="00196903">
      <w:pPr>
        <w:jc w:val="center"/>
      </w:pPr>
    </w:p>
    <w:p w14:paraId="7B240CAF" w14:textId="31078E0F" w:rsidR="00196903" w:rsidRDefault="00196903" w:rsidP="00196903">
      <w:pPr>
        <w:spacing w:after="0" w:line="240" w:lineRule="auto"/>
        <w:jc w:val="both"/>
        <w:rPr>
          <w:sz w:val="16"/>
          <w:szCs w:val="16"/>
        </w:rPr>
      </w:pPr>
    </w:p>
    <w:p w14:paraId="231C345A" w14:textId="77777777" w:rsidR="00B32BC1" w:rsidRPr="00C44870" w:rsidRDefault="00B32BC1" w:rsidP="00196903">
      <w:pPr>
        <w:spacing w:after="0" w:line="240" w:lineRule="auto"/>
        <w:jc w:val="both"/>
        <w:rPr>
          <w:rFonts w:ascii="Arial" w:hAnsi="Arial" w:cs="Arial"/>
          <w:b/>
          <w:bCs/>
          <w:sz w:val="32"/>
          <w:szCs w:val="32"/>
          <w:u w:val="single"/>
          <w:lang w:eastAsia="en-GB"/>
        </w:rPr>
      </w:pPr>
      <w:r w:rsidRPr="00C44870">
        <w:rPr>
          <w:rFonts w:ascii="Arial" w:hAnsi="Arial" w:cs="Arial"/>
          <w:b/>
          <w:bCs/>
          <w:sz w:val="32"/>
          <w:szCs w:val="32"/>
          <w:u w:val="single"/>
          <w:lang w:eastAsia="en-GB"/>
        </w:rPr>
        <w:t>What is the N50 Charter?</w:t>
      </w:r>
    </w:p>
    <w:p w14:paraId="10B68D70" w14:textId="4436BB6A" w:rsidR="006315D9" w:rsidRDefault="00B32BC1" w:rsidP="00196903">
      <w:pPr>
        <w:spacing w:after="0" w:line="240" w:lineRule="auto"/>
        <w:jc w:val="both"/>
        <w:rPr>
          <w:rFonts w:ascii="Arial" w:hAnsi="Arial" w:cs="Arial"/>
          <w:color w:val="000000"/>
          <w:sz w:val="24"/>
          <w:szCs w:val="24"/>
        </w:rPr>
      </w:pPr>
      <w:r w:rsidRPr="006315D9">
        <w:rPr>
          <w:rFonts w:ascii="Arial" w:hAnsi="Arial" w:cs="Arial"/>
          <w:color w:val="000000"/>
          <w:sz w:val="24"/>
          <w:szCs w:val="24"/>
        </w:rPr>
        <w:t xml:space="preserve">The N50 Charter is about ensuring </w:t>
      </w:r>
      <w:r w:rsidRPr="006315D9">
        <w:rPr>
          <w:rFonts w:ascii="Arial" w:hAnsi="Arial" w:cs="Arial"/>
          <w:color w:val="000000"/>
          <w:sz w:val="24"/>
          <w:szCs w:val="24"/>
        </w:rPr>
        <w:t xml:space="preserve">Digital Participation for the </w:t>
      </w:r>
      <w:r w:rsidR="00BF1A16" w:rsidRPr="006315D9">
        <w:rPr>
          <w:rFonts w:ascii="Arial" w:hAnsi="Arial" w:cs="Arial"/>
          <w:color w:val="000000"/>
          <w:sz w:val="24"/>
          <w:szCs w:val="24"/>
        </w:rPr>
        <w:t>global ‘</w:t>
      </w:r>
      <w:r w:rsidRPr="006315D9">
        <w:rPr>
          <w:rFonts w:ascii="Arial" w:hAnsi="Arial" w:cs="Arial"/>
          <w:color w:val="000000"/>
          <w:sz w:val="24"/>
          <w:szCs w:val="24"/>
        </w:rPr>
        <w:t>Next 50%</w:t>
      </w:r>
      <w:r w:rsidR="00BF1A16" w:rsidRPr="006315D9">
        <w:rPr>
          <w:rFonts w:ascii="Arial" w:hAnsi="Arial" w:cs="Arial"/>
          <w:color w:val="000000"/>
          <w:sz w:val="24"/>
          <w:szCs w:val="24"/>
        </w:rPr>
        <w:t>’</w:t>
      </w:r>
      <w:r w:rsidR="00C0379C" w:rsidRPr="006315D9">
        <w:rPr>
          <w:rFonts w:ascii="Arial" w:hAnsi="Arial" w:cs="Arial"/>
          <w:color w:val="000000"/>
          <w:sz w:val="24"/>
          <w:szCs w:val="24"/>
        </w:rPr>
        <w:t xml:space="preserve"> </w:t>
      </w:r>
      <w:r w:rsidR="003B4A1D">
        <w:rPr>
          <w:rFonts w:ascii="Arial" w:hAnsi="Arial" w:cs="Arial"/>
          <w:color w:val="000000"/>
          <w:sz w:val="24"/>
          <w:szCs w:val="24"/>
        </w:rPr>
        <w:t>l</w:t>
      </w:r>
      <w:r w:rsidR="00C0379C" w:rsidRPr="006315D9">
        <w:rPr>
          <w:rFonts w:ascii="Arial" w:hAnsi="Arial" w:cs="Arial"/>
          <w:color w:val="000000"/>
          <w:sz w:val="24"/>
          <w:szCs w:val="24"/>
        </w:rPr>
        <w:t>ed by Inte</w:t>
      </w:r>
      <w:r w:rsidR="001F6970">
        <w:rPr>
          <w:rFonts w:ascii="Arial" w:hAnsi="Arial" w:cs="Arial"/>
          <w:color w:val="000000"/>
          <w:sz w:val="24"/>
          <w:szCs w:val="24"/>
        </w:rPr>
        <w:t>l</w:t>
      </w:r>
      <w:r w:rsidR="00C0379C" w:rsidRPr="006315D9">
        <w:rPr>
          <w:rFonts w:ascii="Arial" w:hAnsi="Arial" w:cs="Arial"/>
          <w:color w:val="000000"/>
          <w:sz w:val="24"/>
          <w:szCs w:val="24"/>
        </w:rPr>
        <w:t xml:space="preserve"> and the </w:t>
      </w:r>
      <w:proofErr w:type="spellStart"/>
      <w:r w:rsidR="00C0379C" w:rsidRPr="006315D9">
        <w:rPr>
          <w:rFonts w:ascii="Arial" w:hAnsi="Arial" w:cs="Arial"/>
          <w:color w:val="000000"/>
          <w:sz w:val="24"/>
          <w:szCs w:val="24"/>
        </w:rPr>
        <w:t>nonprofit</w:t>
      </w:r>
      <w:proofErr w:type="spellEnd"/>
      <w:r w:rsidR="00C0379C" w:rsidRPr="006315D9">
        <w:rPr>
          <w:rFonts w:ascii="Arial" w:hAnsi="Arial" w:cs="Arial"/>
          <w:color w:val="000000"/>
          <w:sz w:val="24"/>
          <w:szCs w:val="24"/>
        </w:rPr>
        <w:t xml:space="preserve"> Geeks Without Frontiers</w:t>
      </w:r>
      <w:r w:rsidR="006315D9">
        <w:rPr>
          <w:rFonts w:ascii="Arial" w:hAnsi="Arial" w:cs="Arial"/>
          <w:color w:val="000000"/>
          <w:sz w:val="24"/>
          <w:szCs w:val="24"/>
        </w:rPr>
        <w:t>.</w:t>
      </w:r>
      <w:r w:rsidR="00C0379C" w:rsidRPr="006315D9">
        <w:rPr>
          <w:rFonts w:ascii="Arial" w:hAnsi="Arial" w:cs="Arial"/>
          <w:color w:val="000000"/>
          <w:sz w:val="24"/>
          <w:szCs w:val="24"/>
        </w:rPr>
        <w:t xml:space="preserve"> </w:t>
      </w:r>
    </w:p>
    <w:p w14:paraId="6C90AA15" w14:textId="77777777" w:rsidR="006315D9" w:rsidRDefault="006315D9" w:rsidP="00196903">
      <w:pPr>
        <w:spacing w:after="0" w:line="240" w:lineRule="auto"/>
        <w:jc w:val="both"/>
        <w:rPr>
          <w:rFonts w:ascii="Arial" w:hAnsi="Arial" w:cs="Arial"/>
          <w:color w:val="000000"/>
          <w:sz w:val="24"/>
          <w:szCs w:val="24"/>
        </w:rPr>
      </w:pPr>
    </w:p>
    <w:p w14:paraId="74BCDBCA" w14:textId="613A62B6" w:rsidR="006315D9" w:rsidRDefault="00BF1A16" w:rsidP="006315D9">
      <w:pPr>
        <w:pStyle w:val="NormalWeb"/>
        <w:spacing w:before="0" w:beforeAutospacing="0" w:after="0" w:afterAutospacing="0"/>
      </w:pPr>
      <w:r w:rsidRPr="006315D9">
        <w:rPr>
          <w:rFonts w:ascii="Arial" w:hAnsi="Arial" w:cs="Arial"/>
          <w:color w:val="000000"/>
          <w:sz w:val="24"/>
          <w:szCs w:val="24"/>
          <w:lang w:eastAsia="en-US"/>
        </w:rPr>
        <w:t>More than 3 billion people remain unconnected, in many cases despite having access</w:t>
      </w:r>
      <w:r w:rsidRPr="006315D9">
        <w:rPr>
          <w:rFonts w:ascii="Arial" w:hAnsi="Arial" w:cs="Arial"/>
          <w:color w:val="000000"/>
          <w:sz w:val="24"/>
          <w:szCs w:val="24"/>
          <w:lang w:eastAsia="en-US"/>
        </w:rPr>
        <w:t xml:space="preserve"> to internet</w:t>
      </w:r>
      <w:r w:rsidRPr="006315D9">
        <w:rPr>
          <w:rFonts w:ascii="Arial" w:hAnsi="Arial" w:cs="Arial"/>
          <w:color w:val="000000"/>
          <w:sz w:val="24"/>
          <w:szCs w:val="24"/>
          <w:lang w:eastAsia="en-US"/>
        </w:rPr>
        <w:t>.</w:t>
      </w:r>
      <w:r w:rsidRPr="006315D9">
        <w:rPr>
          <w:rFonts w:ascii="Arial" w:hAnsi="Arial" w:cs="Arial"/>
          <w:color w:val="000000"/>
          <w:sz w:val="24"/>
          <w:szCs w:val="24"/>
          <w:lang w:eastAsia="en-US"/>
        </w:rPr>
        <w:t xml:space="preserve"> </w:t>
      </w:r>
      <w:r w:rsidRPr="006315D9">
        <w:rPr>
          <w:rFonts w:ascii="Arial" w:hAnsi="Arial" w:cs="Arial"/>
          <w:color w:val="000000"/>
          <w:sz w:val="24"/>
          <w:szCs w:val="24"/>
          <w:lang w:eastAsia="en-US"/>
        </w:rPr>
        <w:t xml:space="preserve">The number is disproportionately </w:t>
      </w:r>
      <w:r w:rsidRPr="006315D9">
        <w:rPr>
          <w:rFonts w:ascii="Arial" w:hAnsi="Arial" w:cs="Arial"/>
          <w:color w:val="000000"/>
          <w:sz w:val="24"/>
          <w:szCs w:val="24"/>
          <w:highlight w:val="red"/>
          <w:lang w:eastAsia="en-US"/>
        </w:rPr>
        <w:t>poor</w:t>
      </w:r>
      <w:r w:rsidRPr="006315D9">
        <w:rPr>
          <w:rFonts w:ascii="Arial" w:hAnsi="Arial" w:cs="Arial"/>
          <w:noProof/>
          <w:color w:val="000000"/>
          <w:sz w:val="24"/>
          <w:szCs w:val="24"/>
          <w:highlight w:val="red"/>
        </w:rPr>
        <w:drawing>
          <wp:inline distT="0" distB="0" distL="0" distR="0" wp14:anchorId="27F56572" wp14:editId="0C419AA3">
            <wp:extent cx="180000" cy="180000"/>
            <wp:effectExtent l="0" t="0" r="0" b="0"/>
            <wp:docPr id="8" name="Graphic 8"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descr="Checkmark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0000" cy="180000"/>
                    </a:xfrm>
                    <a:prstGeom prst="rect">
                      <a:avLst/>
                    </a:prstGeom>
                  </pic:spPr>
                </pic:pic>
              </a:graphicData>
            </a:graphic>
          </wp:inline>
        </w:drawing>
      </w:r>
      <w:r w:rsidRPr="006315D9">
        <w:rPr>
          <w:rFonts w:ascii="Arial" w:hAnsi="Arial" w:cs="Arial"/>
          <w:color w:val="000000"/>
          <w:sz w:val="24"/>
          <w:szCs w:val="24"/>
          <w:highlight w:val="red"/>
          <w:lang w:eastAsia="en-US"/>
        </w:rPr>
        <w:t>, rural</w:t>
      </w:r>
      <w:r w:rsidRPr="006315D9">
        <w:rPr>
          <w:rFonts w:ascii="Arial" w:hAnsi="Arial" w:cs="Arial"/>
          <w:color w:val="000000"/>
          <w:sz w:val="24"/>
          <w:szCs w:val="24"/>
          <w:highlight w:val="red"/>
          <w:lang w:eastAsia="en-US"/>
        </w:rPr>
        <w:t xml:space="preserve"> </w:t>
      </w:r>
      <w:r w:rsidRPr="006315D9">
        <w:rPr>
          <w:rFonts w:ascii="Arial" w:hAnsi="Arial" w:cs="Arial"/>
          <w:noProof/>
          <w:color w:val="000000"/>
          <w:sz w:val="24"/>
          <w:szCs w:val="24"/>
          <w:highlight w:val="red"/>
        </w:rPr>
        <w:drawing>
          <wp:inline distT="0" distB="0" distL="0" distR="0" wp14:anchorId="2E6D8102" wp14:editId="39FAE645">
            <wp:extent cx="180000" cy="180000"/>
            <wp:effectExtent l="0" t="0" r="0" b="0"/>
            <wp:docPr id="9" name="Graphic 9"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descr="Checkmark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0000" cy="180000"/>
                    </a:xfrm>
                    <a:prstGeom prst="rect">
                      <a:avLst/>
                    </a:prstGeom>
                  </pic:spPr>
                </pic:pic>
              </a:graphicData>
            </a:graphic>
          </wp:inline>
        </w:drawing>
      </w:r>
      <w:r w:rsidRPr="006315D9">
        <w:rPr>
          <w:rFonts w:ascii="Arial" w:hAnsi="Arial" w:cs="Arial"/>
          <w:color w:val="000000"/>
          <w:sz w:val="24"/>
          <w:szCs w:val="24"/>
          <w:highlight w:val="red"/>
          <w:lang w:eastAsia="en-US"/>
        </w:rPr>
        <w:t>, illiterate</w:t>
      </w:r>
      <w:r w:rsidRPr="006315D9">
        <w:rPr>
          <w:rFonts w:ascii="Arial" w:hAnsi="Arial" w:cs="Arial"/>
          <w:color w:val="000000"/>
          <w:sz w:val="24"/>
          <w:szCs w:val="24"/>
          <w:highlight w:val="red"/>
          <w:lang w:eastAsia="en-US"/>
        </w:rPr>
        <w:t xml:space="preserve"> </w:t>
      </w:r>
      <w:r w:rsidRPr="006315D9">
        <w:rPr>
          <w:rFonts w:ascii="Arial" w:hAnsi="Arial" w:cs="Arial"/>
          <w:noProof/>
          <w:color w:val="000000"/>
          <w:sz w:val="24"/>
          <w:szCs w:val="24"/>
          <w:highlight w:val="red"/>
        </w:rPr>
        <w:drawing>
          <wp:inline distT="0" distB="0" distL="0" distR="0" wp14:anchorId="0ABA8DD4" wp14:editId="31DFB504">
            <wp:extent cx="180000" cy="180000"/>
            <wp:effectExtent l="0" t="0" r="0" b="0"/>
            <wp:docPr id="10" name="Graphic 10"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descr="Checkmark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0000" cy="180000"/>
                    </a:xfrm>
                    <a:prstGeom prst="rect">
                      <a:avLst/>
                    </a:prstGeom>
                  </pic:spPr>
                </pic:pic>
              </a:graphicData>
            </a:graphic>
          </wp:inline>
        </w:drawing>
      </w:r>
      <w:r w:rsidRPr="006315D9">
        <w:rPr>
          <w:rFonts w:ascii="Arial" w:hAnsi="Arial" w:cs="Arial"/>
          <w:color w:val="000000"/>
          <w:sz w:val="24"/>
          <w:szCs w:val="24"/>
          <w:highlight w:val="red"/>
          <w:lang w:eastAsia="en-US"/>
        </w:rPr>
        <w:t xml:space="preserve"> and female</w:t>
      </w:r>
      <w:r w:rsidRPr="006315D9">
        <w:rPr>
          <w:rFonts w:ascii="Arial" w:hAnsi="Arial" w:cs="Arial"/>
          <w:color w:val="000000"/>
          <w:sz w:val="24"/>
          <w:szCs w:val="24"/>
          <w:highlight w:val="red"/>
          <w:lang w:eastAsia="en-US"/>
        </w:rPr>
        <w:t xml:space="preserve"> </w:t>
      </w:r>
      <w:r w:rsidRPr="006315D9">
        <w:rPr>
          <w:rFonts w:ascii="Arial" w:hAnsi="Arial" w:cs="Arial"/>
          <w:noProof/>
          <w:color w:val="000000"/>
          <w:sz w:val="24"/>
          <w:szCs w:val="24"/>
          <w:highlight w:val="red"/>
        </w:rPr>
        <w:drawing>
          <wp:inline distT="0" distB="0" distL="0" distR="0" wp14:anchorId="3C361742" wp14:editId="022704D0">
            <wp:extent cx="180000" cy="180000"/>
            <wp:effectExtent l="0" t="0" r="0" b="0"/>
            <wp:docPr id="11" name="Graphic 1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descr="Checkmark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0000" cy="180000"/>
                    </a:xfrm>
                    <a:prstGeom prst="rect">
                      <a:avLst/>
                    </a:prstGeom>
                  </pic:spPr>
                </pic:pic>
              </a:graphicData>
            </a:graphic>
          </wp:inline>
        </w:drawing>
      </w:r>
      <w:r w:rsidRPr="006315D9">
        <w:rPr>
          <w:rFonts w:ascii="Arial" w:hAnsi="Arial" w:cs="Arial"/>
          <w:color w:val="000000"/>
          <w:sz w:val="24"/>
          <w:szCs w:val="24"/>
          <w:highlight w:val="red"/>
          <w:lang w:eastAsia="en-US"/>
        </w:rPr>
        <w:t>.</w:t>
      </w:r>
      <w:r w:rsidR="006315D9">
        <w:rPr>
          <w:rFonts w:ascii="Arial" w:hAnsi="Arial" w:cs="Arial"/>
          <w:color w:val="000000"/>
          <w:sz w:val="24"/>
          <w:szCs w:val="24"/>
          <w:lang w:eastAsia="en-US"/>
        </w:rPr>
        <w:t xml:space="preserve"> The m</w:t>
      </w:r>
      <w:r w:rsidR="006315D9">
        <w:rPr>
          <w:rFonts w:ascii="Arial" w:hAnsi="Arial" w:cs="Arial"/>
          <w:color w:val="000000"/>
        </w:rPr>
        <w:t xml:space="preserve">ajor </w:t>
      </w:r>
      <w:r w:rsidR="006315D9">
        <w:rPr>
          <w:rFonts w:ascii="Arial" w:hAnsi="Arial" w:cs="Arial"/>
          <w:color w:val="000000"/>
        </w:rPr>
        <w:t>c</w:t>
      </w:r>
      <w:r w:rsidR="006315D9">
        <w:rPr>
          <w:rFonts w:ascii="Arial" w:hAnsi="Arial" w:cs="Arial"/>
          <w:color w:val="000000"/>
        </w:rPr>
        <w:t xml:space="preserve">hallenges are cost, lack of digital skills, appropriate technology and applications </w:t>
      </w:r>
      <w:r w:rsidR="006315D9">
        <w:rPr>
          <w:rFonts w:ascii="Arial" w:hAnsi="Arial" w:cs="Arial"/>
          <w:color w:val="000000"/>
        </w:rPr>
        <w:t xml:space="preserve">relevant to local needs. </w:t>
      </w:r>
    </w:p>
    <w:p w14:paraId="1E6D73E7" w14:textId="0C48CBE6" w:rsidR="00BF1A16" w:rsidRPr="006315D9" w:rsidRDefault="00BF1A16" w:rsidP="00BF1A16">
      <w:pPr>
        <w:pStyle w:val="NormalWeb"/>
        <w:spacing w:before="0" w:beforeAutospacing="0" w:after="0" w:afterAutospacing="0"/>
        <w:rPr>
          <w:rFonts w:ascii="Arial" w:hAnsi="Arial" w:cs="Arial"/>
          <w:color w:val="000000"/>
          <w:sz w:val="24"/>
          <w:szCs w:val="24"/>
          <w:lang w:eastAsia="en-US"/>
        </w:rPr>
      </w:pPr>
    </w:p>
    <w:p w14:paraId="2BA75B9A" w14:textId="4569F275" w:rsidR="00196903" w:rsidRDefault="00B32BC1" w:rsidP="00B32BC1">
      <w:pPr>
        <w:spacing w:after="0" w:line="240" w:lineRule="auto"/>
        <w:jc w:val="both"/>
        <w:rPr>
          <w:rFonts w:ascii="Arial" w:hAnsi="Arial" w:cs="Arial"/>
          <w:color w:val="000000"/>
          <w:sz w:val="24"/>
          <w:szCs w:val="24"/>
        </w:rPr>
      </w:pPr>
      <w:r w:rsidRPr="006315D9">
        <w:rPr>
          <w:rFonts w:ascii="Arial" w:hAnsi="Arial" w:cs="Arial"/>
          <w:color w:val="000000"/>
          <w:sz w:val="24"/>
          <w:szCs w:val="24"/>
          <w:highlight w:val="yellow"/>
        </w:rPr>
        <w:t xml:space="preserve">The </w:t>
      </w:r>
      <w:r w:rsidR="00C44870" w:rsidRPr="006315D9">
        <w:rPr>
          <w:rFonts w:ascii="Arial" w:hAnsi="Arial" w:cs="Arial"/>
          <w:color w:val="000000"/>
          <w:sz w:val="24"/>
          <w:szCs w:val="24"/>
          <w:highlight w:val="yellow"/>
        </w:rPr>
        <w:t xml:space="preserve">N50 </w:t>
      </w:r>
      <w:r w:rsidRPr="006315D9">
        <w:rPr>
          <w:rFonts w:ascii="Arial" w:hAnsi="Arial" w:cs="Arial"/>
          <w:color w:val="000000"/>
          <w:sz w:val="24"/>
          <w:szCs w:val="24"/>
          <w:highlight w:val="yellow"/>
        </w:rPr>
        <w:t>mission</w:t>
      </w:r>
      <w:r w:rsidRPr="006315D9">
        <w:rPr>
          <w:rFonts w:ascii="Arial" w:hAnsi="Arial" w:cs="Arial"/>
          <w:color w:val="000000"/>
          <w:sz w:val="24"/>
          <w:szCs w:val="24"/>
        </w:rPr>
        <w:t xml:space="preserve"> is to  accelerate digital adoption and community enrichment through </w:t>
      </w:r>
      <w:r w:rsidRPr="006315D9">
        <w:rPr>
          <w:rFonts w:ascii="Arial" w:hAnsi="Arial" w:cs="Arial"/>
          <w:color w:val="000000"/>
          <w:sz w:val="24"/>
          <w:szCs w:val="24"/>
          <w:highlight w:val="cyan"/>
        </w:rPr>
        <w:t>innovative applications</w:t>
      </w:r>
      <w:r w:rsidRPr="006315D9">
        <w:rPr>
          <w:rFonts w:ascii="Arial" w:hAnsi="Arial" w:cs="Arial"/>
          <w:color w:val="000000"/>
          <w:sz w:val="24"/>
          <w:szCs w:val="24"/>
        </w:rPr>
        <w:t xml:space="preserve"> </w:t>
      </w:r>
      <w:r w:rsidRPr="006315D9">
        <w:rPr>
          <w:rFonts w:ascii="Arial" w:hAnsi="Arial" w:cs="Arial"/>
          <w:noProof/>
          <w:color w:val="000000"/>
          <w:sz w:val="24"/>
          <w:szCs w:val="24"/>
        </w:rPr>
        <w:drawing>
          <wp:inline distT="0" distB="0" distL="0" distR="0" wp14:anchorId="761EC753" wp14:editId="2178CF0E">
            <wp:extent cx="180000" cy="180000"/>
            <wp:effectExtent l="0" t="0" r="0" b="0"/>
            <wp:docPr id="4" name="Graphic 4"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descr="Checkmark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0000" cy="180000"/>
                    </a:xfrm>
                    <a:prstGeom prst="rect">
                      <a:avLst/>
                    </a:prstGeom>
                  </pic:spPr>
                </pic:pic>
              </a:graphicData>
            </a:graphic>
          </wp:inline>
        </w:drawing>
      </w:r>
      <w:r w:rsidRPr="006315D9">
        <w:rPr>
          <w:rFonts w:ascii="Arial" w:hAnsi="Arial" w:cs="Arial"/>
          <w:color w:val="000000"/>
          <w:sz w:val="24"/>
          <w:szCs w:val="24"/>
        </w:rPr>
        <w:t xml:space="preserve"> </w:t>
      </w:r>
      <w:r w:rsidRPr="006315D9">
        <w:rPr>
          <w:rFonts w:ascii="Arial" w:hAnsi="Arial" w:cs="Arial"/>
          <w:color w:val="000000"/>
          <w:sz w:val="24"/>
          <w:szCs w:val="24"/>
          <w:highlight w:val="cyan"/>
        </w:rPr>
        <w:t>network design</w:t>
      </w:r>
      <w:r w:rsidRPr="006315D9">
        <w:rPr>
          <w:rFonts w:ascii="Arial" w:hAnsi="Arial" w:cs="Arial"/>
          <w:noProof/>
          <w:color w:val="000000"/>
          <w:sz w:val="24"/>
          <w:szCs w:val="24"/>
        </w:rPr>
        <w:drawing>
          <wp:inline distT="0" distB="0" distL="0" distR="0" wp14:anchorId="301E7CD8" wp14:editId="1CA83746">
            <wp:extent cx="180000" cy="180000"/>
            <wp:effectExtent l="0" t="0" r="0" b="0"/>
            <wp:docPr id="5" name="Graphic 5"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descr="Checkmark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0000" cy="180000"/>
                    </a:xfrm>
                    <a:prstGeom prst="rect">
                      <a:avLst/>
                    </a:prstGeom>
                  </pic:spPr>
                </pic:pic>
              </a:graphicData>
            </a:graphic>
          </wp:inline>
        </w:drawing>
      </w:r>
      <w:r w:rsidRPr="006315D9">
        <w:rPr>
          <w:rFonts w:ascii="Arial" w:hAnsi="Arial" w:cs="Arial"/>
          <w:color w:val="000000"/>
          <w:sz w:val="24"/>
          <w:szCs w:val="24"/>
        </w:rPr>
        <w:t xml:space="preserve"> and </w:t>
      </w:r>
      <w:r w:rsidRPr="006315D9">
        <w:rPr>
          <w:rFonts w:ascii="Arial" w:hAnsi="Arial" w:cs="Arial"/>
          <w:color w:val="000000"/>
          <w:sz w:val="24"/>
          <w:szCs w:val="24"/>
          <w:highlight w:val="cyan"/>
        </w:rPr>
        <w:t>business models</w:t>
      </w:r>
      <w:r w:rsidRPr="006315D9">
        <w:rPr>
          <w:rFonts w:ascii="Arial" w:hAnsi="Arial" w:cs="Arial"/>
          <w:noProof/>
          <w:color w:val="000000"/>
          <w:sz w:val="24"/>
          <w:szCs w:val="24"/>
        </w:rPr>
        <w:drawing>
          <wp:inline distT="0" distB="0" distL="0" distR="0" wp14:anchorId="7BFE9949" wp14:editId="714B77A2">
            <wp:extent cx="180000" cy="180000"/>
            <wp:effectExtent l="0" t="0" r="0" b="0"/>
            <wp:docPr id="6" name="Graphic 6"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descr="Checkmark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0000" cy="180000"/>
                    </a:xfrm>
                    <a:prstGeom prst="rect">
                      <a:avLst/>
                    </a:prstGeom>
                  </pic:spPr>
                </pic:pic>
              </a:graphicData>
            </a:graphic>
          </wp:inline>
        </w:drawing>
      </w:r>
      <w:r w:rsidRPr="006315D9">
        <w:rPr>
          <w:rFonts w:ascii="Arial" w:hAnsi="Arial" w:cs="Arial"/>
          <w:color w:val="000000"/>
          <w:sz w:val="24"/>
          <w:szCs w:val="24"/>
        </w:rPr>
        <w:t xml:space="preserve"> to enable the </w:t>
      </w:r>
      <w:r w:rsidRPr="006315D9">
        <w:rPr>
          <w:rFonts w:ascii="Arial" w:hAnsi="Arial" w:cs="Arial"/>
          <w:color w:val="000000"/>
          <w:sz w:val="24"/>
          <w:szCs w:val="24"/>
          <w:highlight w:val="green"/>
        </w:rPr>
        <w:t>next 3</w:t>
      </w:r>
      <w:r w:rsidR="003B4A1D">
        <w:rPr>
          <w:rFonts w:ascii="Arial" w:hAnsi="Arial" w:cs="Arial"/>
          <w:color w:val="000000"/>
          <w:sz w:val="24"/>
          <w:szCs w:val="24"/>
          <w:highlight w:val="green"/>
        </w:rPr>
        <w:t>.9</w:t>
      </w:r>
      <w:r w:rsidRPr="006315D9">
        <w:rPr>
          <w:rFonts w:ascii="Arial" w:hAnsi="Arial" w:cs="Arial"/>
          <w:color w:val="000000"/>
          <w:sz w:val="24"/>
          <w:szCs w:val="24"/>
          <w:highlight w:val="green"/>
        </w:rPr>
        <w:t xml:space="preserve"> billion people </w:t>
      </w:r>
      <w:r w:rsidR="00C44870" w:rsidRPr="006315D9">
        <w:rPr>
          <w:rFonts w:ascii="Arial" w:hAnsi="Arial" w:cs="Arial"/>
          <w:noProof/>
          <w:color w:val="000000"/>
          <w:sz w:val="24"/>
          <w:szCs w:val="24"/>
        </w:rPr>
        <w:drawing>
          <wp:inline distT="0" distB="0" distL="0" distR="0" wp14:anchorId="6BB0BE29" wp14:editId="767C1990">
            <wp:extent cx="180000" cy="180000"/>
            <wp:effectExtent l="0" t="0" r="0" b="0"/>
            <wp:docPr id="7" name="Graphic 7"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descr="Checkmark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0000" cy="180000"/>
                    </a:xfrm>
                    <a:prstGeom prst="rect">
                      <a:avLst/>
                    </a:prstGeom>
                  </pic:spPr>
                </pic:pic>
              </a:graphicData>
            </a:graphic>
          </wp:inline>
        </w:drawing>
      </w:r>
      <w:r w:rsidRPr="006315D9">
        <w:rPr>
          <w:rFonts w:ascii="Arial" w:hAnsi="Arial" w:cs="Arial"/>
          <w:color w:val="000000"/>
          <w:sz w:val="24"/>
          <w:szCs w:val="24"/>
          <w:highlight w:val="green"/>
        </w:rPr>
        <w:t>to participate in the digital world</w:t>
      </w:r>
    </w:p>
    <w:p w14:paraId="22EE4F08" w14:textId="2B5ABC4D" w:rsidR="003B4A1D" w:rsidRDefault="003B4A1D" w:rsidP="00B32BC1">
      <w:pPr>
        <w:spacing w:after="0" w:line="240" w:lineRule="auto"/>
        <w:jc w:val="both"/>
        <w:rPr>
          <w:rFonts w:ascii="Arial" w:hAnsi="Arial" w:cs="Arial"/>
          <w:color w:val="000000"/>
          <w:sz w:val="24"/>
          <w:szCs w:val="24"/>
        </w:rPr>
      </w:pPr>
    </w:p>
    <w:p w14:paraId="712D943F" w14:textId="07617AF9" w:rsidR="00C44870" w:rsidRPr="006315D9" w:rsidRDefault="00C44870" w:rsidP="00B32BC1">
      <w:pPr>
        <w:spacing w:after="0" w:line="240" w:lineRule="auto"/>
        <w:jc w:val="both"/>
        <w:rPr>
          <w:rFonts w:ascii="Arial" w:hAnsi="Arial" w:cs="Arial"/>
          <w:color w:val="000000"/>
          <w:sz w:val="24"/>
          <w:szCs w:val="24"/>
        </w:rPr>
      </w:pPr>
      <w:r w:rsidRPr="006315D9">
        <w:rPr>
          <w:rFonts w:ascii="Arial" w:hAnsi="Arial" w:cs="Arial"/>
          <w:color w:val="000000"/>
          <w:sz w:val="24"/>
          <w:szCs w:val="24"/>
        </w:rPr>
        <w:t xml:space="preserve">N50 is a project driven, action led, collaboration between </w:t>
      </w:r>
      <w:r w:rsidRPr="006315D9">
        <w:rPr>
          <w:rFonts w:ascii="Arial" w:hAnsi="Arial" w:cs="Arial"/>
          <w:color w:val="000000"/>
          <w:sz w:val="24"/>
          <w:szCs w:val="24"/>
        </w:rPr>
        <w:t xml:space="preserve">cross- industry </w:t>
      </w:r>
      <w:r w:rsidRPr="006315D9">
        <w:rPr>
          <w:rFonts w:ascii="Arial" w:hAnsi="Arial" w:cs="Arial"/>
          <w:color w:val="000000"/>
          <w:sz w:val="24"/>
          <w:szCs w:val="24"/>
        </w:rPr>
        <w:t xml:space="preserve">global organisations, </w:t>
      </w:r>
      <w:r w:rsidRPr="006315D9">
        <w:rPr>
          <w:rFonts w:ascii="Arial" w:hAnsi="Arial" w:cs="Arial"/>
          <w:color w:val="000000"/>
          <w:sz w:val="24"/>
          <w:szCs w:val="24"/>
        </w:rPr>
        <w:t xml:space="preserve"> NGOs, Academic institutions</w:t>
      </w:r>
      <w:r w:rsidR="00BF1A16" w:rsidRPr="006315D9">
        <w:rPr>
          <w:rFonts w:ascii="Arial" w:hAnsi="Arial" w:cs="Arial"/>
          <w:color w:val="000000"/>
          <w:sz w:val="24"/>
          <w:szCs w:val="24"/>
        </w:rPr>
        <w:t xml:space="preserve"> and </w:t>
      </w:r>
      <w:r w:rsidRPr="006315D9">
        <w:rPr>
          <w:rFonts w:ascii="Arial" w:hAnsi="Arial" w:cs="Arial"/>
          <w:color w:val="000000"/>
          <w:sz w:val="24"/>
          <w:szCs w:val="24"/>
        </w:rPr>
        <w:t>public and private sector</w:t>
      </w:r>
      <w:r w:rsidRPr="006315D9">
        <w:rPr>
          <w:rFonts w:ascii="Arial" w:hAnsi="Arial" w:cs="Arial"/>
          <w:color w:val="000000"/>
          <w:sz w:val="24"/>
          <w:szCs w:val="24"/>
        </w:rPr>
        <w:t xml:space="preserve"> entities seeking to enrich communities through implementing real world </w:t>
      </w:r>
      <w:r w:rsidR="00BF1A16" w:rsidRPr="006315D9">
        <w:rPr>
          <w:rFonts w:ascii="Arial" w:hAnsi="Arial" w:cs="Arial"/>
          <w:color w:val="000000"/>
          <w:sz w:val="24"/>
          <w:szCs w:val="24"/>
        </w:rPr>
        <w:t xml:space="preserve">digital </w:t>
      </w:r>
      <w:r w:rsidRPr="006315D9">
        <w:rPr>
          <w:rFonts w:ascii="Arial" w:hAnsi="Arial" w:cs="Arial"/>
          <w:color w:val="000000"/>
          <w:sz w:val="24"/>
          <w:szCs w:val="24"/>
        </w:rPr>
        <w:t>solutions.</w:t>
      </w:r>
    </w:p>
    <w:p w14:paraId="1361D2AB" w14:textId="2ADBAD42" w:rsidR="00B32BC1" w:rsidRDefault="00B32BC1" w:rsidP="00B32BC1">
      <w:pPr>
        <w:spacing w:after="0" w:line="240" w:lineRule="auto"/>
        <w:jc w:val="both"/>
        <w:rPr>
          <w:rFonts w:ascii="Arial" w:hAnsi="Arial" w:cs="Arial"/>
          <w:b/>
          <w:bCs/>
          <w:color w:val="000000"/>
          <w:sz w:val="24"/>
          <w:szCs w:val="24"/>
        </w:rPr>
      </w:pPr>
    </w:p>
    <w:p w14:paraId="48928D39" w14:textId="54EEE82D" w:rsidR="00B32BC1" w:rsidRPr="00C44870" w:rsidRDefault="00B32BC1" w:rsidP="00B32BC1">
      <w:pPr>
        <w:spacing w:after="0" w:line="240" w:lineRule="auto"/>
        <w:jc w:val="both"/>
        <w:rPr>
          <w:rFonts w:ascii="Arial" w:hAnsi="Arial" w:cs="Arial"/>
          <w:b/>
          <w:bCs/>
          <w:sz w:val="32"/>
          <w:szCs w:val="32"/>
          <w:u w:val="single"/>
          <w:lang w:eastAsia="en-GB"/>
        </w:rPr>
      </w:pPr>
      <w:r w:rsidRPr="00C44870">
        <w:rPr>
          <w:rFonts w:ascii="Arial" w:hAnsi="Arial" w:cs="Arial"/>
          <w:b/>
          <w:bCs/>
          <w:sz w:val="32"/>
          <w:szCs w:val="32"/>
          <w:u w:val="single"/>
          <w:lang w:eastAsia="en-GB"/>
        </w:rPr>
        <w:t>Why support the N50 Charter?</w:t>
      </w:r>
    </w:p>
    <w:p w14:paraId="1FAEE513" w14:textId="57FE4AAA" w:rsidR="00B32BC1" w:rsidRDefault="00B32BC1" w:rsidP="00B32BC1">
      <w:pPr>
        <w:pStyle w:val="NormalWeb"/>
        <w:spacing w:before="0" w:beforeAutospacing="0" w:after="0" w:afterAutospacing="0"/>
        <w:rPr>
          <w:rFonts w:ascii="Arial" w:hAnsi="Arial" w:cs="Arial"/>
          <w:color w:val="000000"/>
          <w:sz w:val="24"/>
          <w:szCs w:val="24"/>
          <w:lang w:eastAsia="en-US"/>
        </w:rPr>
      </w:pPr>
      <w:r w:rsidRPr="006315D9">
        <w:rPr>
          <w:rFonts w:ascii="Arial" w:hAnsi="Arial" w:cs="Arial"/>
          <w:color w:val="000000"/>
          <w:sz w:val="24"/>
          <w:szCs w:val="24"/>
          <w:lang w:eastAsia="en-US"/>
        </w:rPr>
        <w:t>There is a collective moral imperative to invest in each person’s capacity for growth and opportunity. Access to affordable digital content, applications, and services at adequate speed is critical.</w:t>
      </w:r>
    </w:p>
    <w:p w14:paraId="51833080" w14:textId="30E8890D" w:rsidR="003B4A1D" w:rsidRDefault="003B4A1D" w:rsidP="00B32BC1">
      <w:pPr>
        <w:pStyle w:val="NormalWeb"/>
        <w:spacing w:before="0" w:beforeAutospacing="0" w:after="0" w:afterAutospacing="0"/>
        <w:rPr>
          <w:rFonts w:ascii="Arial" w:hAnsi="Arial" w:cs="Arial"/>
          <w:color w:val="000000"/>
          <w:sz w:val="24"/>
          <w:szCs w:val="24"/>
          <w:lang w:eastAsia="en-US"/>
        </w:rPr>
      </w:pPr>
    </w:p>
    <w:p w14:paraId="687281CC" w14:textId="77777777" w:rsidR="003B4A1D" w:rsidRPr="006315D9" w:rsidRDefault="003B4A1D" w:rsidP="003B4A1D">
      <w:pPr>
        <w:spacing w:after="0" w:line="240" w:lineRule="auto"/>
        <w:jc w:val="both"/>
        <w:rPr>
          <w:rFonts w:ascii="Arial" w:hAnsi="Arial" w:cs="Arial"/>
          <w:color w:val="000000"/>
          <w:sz w:val="24"/>
          <w:szCs w:val="24"/>
        </w:rPr>
      </w:pPr>
      <w:r w:rsidRPr="006315D9">
        <w:rPr>
          <w:rFonts w:ascii="Arial" w:hAnsi="Arial" w:cs="Arial"/>
          <w:color w:val="000000"/>
          <w:sz w:val="24"/>
          <w:szCs w:val="24"/>
        </w:rPr>
        <w:t>N50 already has live ‘Digital Participation’ projects in the field</w:t>
      </w:r>
      <w:r>
        <w:rPr>
          <w:rFonts w:ascii="Arial" w:hAnsi="Arial" w:cs="Arial"/>
          <w:color w:val="000000"/>
          <w:sz w:val="24"/>
          <w:szCs w:val="24"/>
        </w:rPr>
        <w:t xml:space="preserve"> designed to </w:t>
      </w:r>
      <w:r w:rsidRPr="006315D9">
        <w:rPr>
          <w:rFonts w:ascii="Arial" w:hAnsi="Arial" w:cs="Arial"/>
          <w:color w:val="000000"/>
          <w:sz w:val="24"/>
          <w:szCs w:val="24"/>
        </w:rPr>
        <w:t>enable communit</w:t>
      </w:r>
      <w:r>
        <w:rPr>
          <w:rFonts w:ascii="Arial" w:hAnsi="Arial" w:cs="Arial"/>
          <w:color w:val="000000"/>
          <w:sz w:val="24"/>
          <w:szCs w:val="24"/>
        </w:rPr>
        <w:t>ies to</w:t>
      </w:r>
      <w:r w:rsidRPr="006315D9">
        <w:rPr>
          <w:rFonts w:ascii="Arial" w:hAnsi="Arial" w:cs="Arial"/>
          <w:color w:val="000000"/>
          <w:sz w:val="24"/>
          <w:szCs w:val="24"/>
        </w:rPr>
        <w:t xml:space="preserve"> access </w:t>
      </w:r>
      <w:r>
        <w:rPr>
          <w:rFonts w:ascii="Arial" w:hAnsi="Arial" w:cs="Arial"/>
          <w:color w:val="000000"/>
          <w:sz w:val="24"/>
          <w:szCs w:val="24"/>
        </w:rPr>
        <w:t>th</w:t>
      </w:r>
      <w:r w:rsidRPr="006315D9">
        <w:rPr>
          <w:rFonts w:ascii="Arial" w:hAnsi="Arial" w:cs="Arial"/>
          <w:color w:val="000000"/>
          <w:sz w:val="24"/>
          <w:szCs w:val="24"/>
        </w:rPr>
        <w:t>e educational, health, social and financial benefits that flow from affordable and sustainable digital inclusion</w:t>
      </w:r>
      <w:r>
        <w:rPr>
          <w:rFonts w:ascii="Arial" w:hAnsi="Arial" w:cs="Arial"/>
          <w:color w:val="000000"/>
          <w:sz w:val="24"/>
          <w:szCs w:val="24"/>
        </w:rPr>
        <w:t>.</w:t>
      </w:r>
    </w:p>
    <w:p w14:paraId="612204CD" w14:textId="711F16F1" w:rsidR="006315D9" w:rsidRPr="006315D9" w:rsidRDefault="006315D9" w:rsidP="00B32BC1">
      <w:pPr>
        <w:pStyle w:val="NormalWeb"/>
        <w:spacing w:before="0" w:beforeAutospacing="0" w:after="0" w:afterAutospacing="0"/>
        <w:rPr>
          <w:rFonts w:ascii="Arial" w:hAnsi="Arial" w:cs="Arial"/>
          <w:color w:val="000000"/>
          <w:sz w:val="24"/>
          <w:szCs w:val="24"/>
          <w:lang w:eastAsia="en-US"/>
        </w:rPr>
      </w:pPr>
    </w:p>
    <w:p w14:paraId="6D2C12BC" w14:textId="228994EB" w:rsidR="00BF1A16" w:rsidRPr="006315D9" w:rsidRDefault="00BF1A16" w:rsidP="00B32BC1">
      <w:pPr>
        <w:pStyle w:val="NormalWeb"/>
        <w:spacing w:before="0" w:beforeAutospacing="0" w:after="0" w:afterAutospacing="0"/>
        <w:rPr>
          <w:rFonts w:ascii="Arial" w:hAnsi="Arial" w:cs="Arial"/>
          <w:color w:val="000000"/>
          <w:sz w:val="24"/>
          <w:szCs w:val="24"/>
          <w:lang w:eastAsia="en-US"/>
        </w:rPr>
      </w:pPr>
      <w:r w:rsidRPr="006315D9">
        <w:rPr>
          <w:rFonts w:ascii="Arial" w:hAnsi="Arial" w:cs="Arial"/>
          <w:color w:val="000000"/>
          <w:sz w:val="24"/>
          <w:szCs w:val="24"/>
          <w:lang w:eastAsia="en-US"/>
        </w:rPr>
        <w:t xml:space="preserve">N50 meets the needs of organizations and their staff to </w:t>
      </w:r>
      <w:r w:rsidR="006315D9">
        <w:rPr>
          <w:rFonts w:ascii="Arial" w:hAnsi="Arial" w:cs="Arial"/>
          <w:color w:val="000000"/>
          <w:sz w:val="24"/>
          <w:szCs w:val="24"/>
          <w:lang w:eastAsia="en-US"/>
        </w:rPr>
        <w:t xml:space="preserve">help address </w:t>
      </w:r>
      <w:r w:rsidRPr="006315D9">
        <w:rPr>
          <w:rFonts w:ascii="Arial" w:hAnsi="Arial" w:cs="Arial"/>
          <w:color w:val="000000"/>
          <w:sz w:val="24"/>
          <w:szCs w:val="24"/>
          <w:lang w:eastAsia="en-US"/>
        </w:rPr>
        <w:t xml:space="preserve">global Digital Equity through </w:t>
      </w:r>
      <w:r w:rsidR="006315D9">
        <w:rPr>
          <w:rFonts w:ascii="Arial" w:hAnsi="Arial" w:cs="Arial"/>
          <w:color w:val="000000"/>
          <w:sz w:val="24"/>
          <w:szCs w:val="24"/>
          <w:lang w:eastAsia="en-US"/>
        </w:rPr>
        <w:t>contributing</w:t>
      </w:r>
      <w:r w:rsidRPr="006315D9">
        <w:rPr>
          <w:rFonts w:ascii="Arial" w:hAnsi="Arial" w:cs="Arial"/>
          <w:color w:val="000000"/>
          <w:sz w:val="24"/>
          <w:szCs w:val="24"/>
          <w:lang w:eastAsia="en-US"/>
        </w:rPr>
        <w:t xml:space="preserve"> projects, diverse skills, software and hardware technologies and solutions, community engagement and funding to real world projects.</w:t>
      </w:r>
    </w:p>
    <w:p w14:paraId="416931D7" w14:textId="77777777" w:rsidR="00BF1A16" w:rsidRPr="006315D9" w:rsidRDefault="00BF1A16" w:rsidP="00B32BC1">
      <w:pPr>
        <w:pStyle w:val="NormalWeb"/>
        <w:spacing w:before="0" w:beforeAutospacing="0" w:after="0" w:afterAutospacing="0"/>
        <w:rPr>
          <w:rFonts w:ascii="Arial" w:hAnsi="Arial" w:cs="Arial"/>
          <w:color w:val="000000"/>
          <w:sz w:val="24"/>
          <w:szCs w:val="24"/>
          <w:lang w:eastAsia="en-US"/>
        </w:rPr>
      </w:pPr>
    </w:p>
    <w:p w14:paraId="2FC8B652" w14:textId="6D949786" w:rsidR="00BF1A16" w:rsidRDefault="00BF1A16" w:rsidP="00B32BC1">
      <w:pPr>
        <w:pStyle w:val="NormalWeb"/>
        <w:spacing w:before="0" w:beforeAutospacing="0" w:after="0" w:afterAutospacing="0"/>
        <w:rPr>
          <w:rFonts w:ascii="Arial" w:hAnsi="Arial" w:cs="Arial"/>
          <w:color w:val="000000"/>
          <w:sz w:val="24"/>
          <w:szCs w:val="24"/>
          <w:lang w:eastAsia="en-US"/>
        </w:rPr>
      </w:pPr>
      <w:r w:rsidRPr="006315D9">
        <w:rPr>
          <w:rFonts w:ascii="Arial" w:hAnsi="Arial" w:cs="Arial"/>
          <w:color w:val="000000"/>
          <w:sz w:val="24"/>
          <w:szCs w:val="24"/>
          <w:lang w:eastAsia="en-US"/>
        </w:rPr>
        <w:t xml:space="preserve">N50 </w:t>
      </w:r>
      <w:r w:rsidRPr="006315D9">
        <w:rPr>
          <w:rFonts w:ascii="Arial" w:hAnsi="Arial" w:cs="Arial"/>
          <w:color w:val="000000"/>
          <w:sz w:val="24"/>
          <w:szCs w:val="24"/>
          <w:lang w:eastAsia="en-US"/>
        </w:rPr>
        <w:t xml:space="preserve">and its ecosystem of partners </w:t>
      </w:r>
      <w:r w:rsidRPr="006315D9">
        <w:rPr>
          <w:rFonts w:ascii="Arial" w:hAnsi="Arial" w:cs="Arial"/>
          <w:color w:val="000000"/>
          <w:sz w:val="24"/>
          <w:szCs w:val="24"/>
          <w:lang w:eastAsia="en-US"/>
        </w:rPr>
        <w:t xml:space="preserve">will </w:t>
      </w:r>
      <w:r w:rsidRPr="006315D9">
        <w:rPr>
          <w:rFonts w:ascii="Arial" w:hAnsi="Arial" w:cs="Arial"/>
          <w:color w:val="000000"/>
          <w:sz w:val="24"/>
          <w:szCs w:val="24"/>
          <w:lang w:eastAsia="en-US"/>
        </w:rPr>
        <w:t>c</w:t>
      </w:r>
      <w:r w:rsidRPr="006315D9">
        <w:rPr>
          <w:rFonts w:ascii="Arial" w:hAnsi="Arial" w:cs="Arial"/>
          <w:color w:val="000000"/>
          <w:sz w:val="24"/>
          <w:szCs w:val="24"/>
          <w:lang w:eastAsia="en-US"/>
        </w:rPr>
        <w:t>urate projects and help assemble partnerships</w:t>
      </w:r>
      <w:r w:rsidR="003B4A1D">
        <w:rPr>
          <w:rFonts w:ascii="Arial" w:hAnsi="Arial" w:cs="Arial"/>
          <w:color w:val="000000"/>
          <w:sz w:val="24"/>
          <w:szCs w:val="24"/>
          <w:lang w:eastAsia="en-US"/>
        </w:rPr>
        <w:t>, skills and funding</w:t>
      </w:r>
      <w:r w:rsidRPr="006315D9">
        <w:rPr>
          <w:rFonts w:ascii="Arial" w:hAnsi="Arial" w:cs="Arial"/>
          <w:color w:val="000000"/>
          <w:sz w:val="24"/>
          <w:szCs w:val="24"/>
          <w:lang w:eastAsia="en-US"/>
        </w:rPr>
        <w:t xml:space="preserve"> to meet the needs of</w:t>
      </w:r>
      <w:r w:rsidR="003B4A1D">
        <w:rPr>
          <w:rFonts w:ascii="Arial" w:hAnsi="Arial" w:cs="Arial"/>
          <w:color w:val="000000"/>
          <w:sz w:val="24"/>
          <w:szCs w:val="24"/>
          <w:lang w:eastAsia="en-US"/>
        </w:rPr>
        <w:t xml:space="preserve"> the community</w:t>
      </w:r>
      <w:r w:rsidR="00C0379C" w:rsidRPr="006315D9">
        <w:rPr>
          <w:rFonts w:ascii="Arial" w:hAnsi="Arial" w:cs="Arial"/>
          <w:color w:val="000000"/>
          <w:sz w:val="24"/>
          <w:szCs w:val="24"/>
          <w:lang w:eastAsia="en-US"/>
        </w:rPr>
        <w:t>.</w:t>
      </w:r>
    </w:p>
    <w:p w14:paraId="7885D4FB" w14:textId="41489134" w:rsidR="003B4A1D" w:rsidRDefault="003B4A1D" w:rsidP="00B32BC1">
      <w:pPr>
        <w:pStyle w:val="NormalWeb"/>
        <w:spacing w:before="0" w:beforeAutospacing="0" w:after="0" w:afterAutospacing="0"/>
        <w:rPr>
          <w:rFonts w:ascii="Arial" w:hAnsi="Arial" w:cs="Arial"/>
          <w:color w:val="000000"/>
          <w:sz w:val="24"/>
          <w:szCs w:val="24"/>
          <w:lang w:eastAsia="en-US"/>
        </w:rPr>
      </w:pPr>
    </w:p>
    <w:p w14:paraId="1A10D211" w14:textId="08EE041B" w:rsidR="00C44870" w:rsidRPr="003B4A1D" w:rsidRDefault="003B4A1D" w:rsidP="003B4A1D">
      <w:pPr>
        <w:spacing w:after="0" w:line="240" w:lineRule="auto"/>
        <w:jc w:val="both"/>
        <w:rPr>
          <w:rFonts w:ascii="Arial" w:hAnsi="Arial" w:cs="Arial"/>
          <w:b/>
          <w:bCs/>
          <w:sz w:val="32"/>
          <w:szCs w:val="32"/>
          <w:u w:val="single"/>
          <w:lang w:eastAsia="en-GB"/>
        </w:rPr>
      </w:pPr>
      <w:r w:rsidRPr="003B4A1D">
        <w:rPr>
          <w:rFonts w:ascii="Arial" w:hAnsi="Arial" w:cs="Arial"/>
          <w:b/>
          <w:bCs/>
          <w:sz w:val="32"/>
          <w:szCs w:val="32"/>
          <w:u w:val="single"/>
          <w:lang w:eastAsia="en-GB"/>
        </w:rPr>
        <w:t xml:space="preserve">How to </w:t>
      </w:r>
      <w:r w:rsidR="00244EFF">
        <w:rPr>
          <w:rFonts w:ascii="Arial" w:hAnsi="Arial" w:cs="Arial"/>
          <w:b/>
          <w:bCs/>
          <w:sz w:val="32"/>
          <w:szCs w:val="32"/>
          <w:u w:val="single"/>
          <w:lang w:eastAsia="en-GB"/>
        </w:rPr>
        <w:t>sign the Charter and j</w:t>
      </w:r>
      <w:r w:rsidRPr="003B4A1D">
        <w:rPr>
          <w:rFonts w:ascii="Arial" w:hAnsi="Arial" w:cs="Arial"/>
          <w:b/>
          <w:bCs/>
          <w:sz w:val="32"/>
          <w:szCs w:val="32"/>
          <w:u w:val="single"/>
          <w:lang w:eastAsia="en-GB"/>
        </w:rPr>
        <w:t>oin the N50 Eco System?</w:t>
      </w:r>
    </w:p>
    <w:p w14:paraId="4309602F" w14:textId="77777777" w:rsidR="00C44870" w:rsidRDefault="00C44870" w:rsidP="00B32BC1">
      <w:pPr>
        <w:pStyle w:val="NormalWeb"/>
        <w:spacing w:before="0" w:beforeAutospacing="0" w:after="0" w:afterAutospacing="0"/>
        <w:rPr>
          <w:rFonts w:ascii="Arial" w:hAnsi="Arial" w:cs="Arial"/>
          <w:b/>
          <w:bCs/>
          <w:color w:val="000000"/>
          <w:sz w:val="24"/>
          <w:szCs w:val="24"/>
          <w:lang w:eastAsia="en-US"/>
        </w:rPr>
      </w:pPr>
    </w:p>
    <w:p w14:paraId="78A40AAB" w14:textId="3D331AF4" w:rsidR="00C44870" w:rsidRDefault="003B4A1D" w:rsidP="00B32BC1">
      <w:pPr>
        <w:pStyle w:val="NormalWeb"/>
        <w:spacing w:before="0" w:beforeAutospacing="0" w:after="0" w:afterAutospacing="0"/>
        <w:rPr>
          <w:rFonts w:ascii="Arial" w:hAnsi="Arial" w:cs="Arial"/>
          <w:b/>
          <w:bCs/>
          <w:color w:val="000000"/>
          <w:sz w:val="24"/>
          <w:szCs w:val="24"/>
          <w:lang w:eastAsia="en-US"/>
        </w:rPr>
      </w:pPr>
      <w:r>
        <w:rPr>
          <w:rFonts w:ascii="Arial" w:hAnsi="Arial" w:cs="Arial"/>
          <w:b/>
          <w:bCs/>
          <w:color w:val="000000"/>
          <w:sz w:val="24"/>
          <w:szCs w:val="24"/>
          <w:lang w:eastAsia="en-US"/>
        </w:rPr>
        <w:t>Simply sign the N50 Charter MOU below and return it to [N50@geekswf.org]</w:t>
      </w:r>
    </w:p>
    <w:p w14:paraId="6C9DD49C" w14:textId="7DF259EE" w:rsidR="003B4A1D" w:rsidRDefault="003B4A1D" w:rsidP="00B32BC1">
      <w:pPr>
        <w:pStyle w:val="NormalWeb"/>
        <w:spacing w:before="0" w:beforeAutospacing="0" w:after="0" w:afterAutospacing="0"/>
        <w:rPr>
          <w:rFonts w:ascii="Arial" w:hAnsi="Arial" w:cs="Arial"/>
          <w:b/>
          <w:bCs/>
          <w:color w:val="000000"/>
          <w:sz w:val="24"/>
          <w:szCs w:val="24"/>
          <w:lang w:eastAsia="en-US"/>
        </w:rPr>
      </w:pPr>
    </w:p>
    <w:p w14:paraId="4F1ECD3B" w14:textId="54DD18ED" w:rsidR="00DC13F9" w:rsidRDefault="003B4A1D" w:rsidP="00B32BC1">
      <w:pPr>
        <w:pStyle w:val="NormalWeb"/>
        <w:spacing w:before="0" w:beforeAutospacing="0" w:after="0" w:afterAutospacing="0"/>
        <w:rPr>
          <w:rFonts w:ascii="Arial" w:hAnsi="Arial" w:cs="Arial"/>
          <w:b/>
          <w:bCs/>
          <w:color w:val="000000"/>
          <w:sz w:val="24"/>
          <w:szCs w:val="24"/>
          <w:lang w:eastAsia="en-US"/>
        </w:rPr>
      </w:pPr>
      <w:r>
        <w:rPr>
          <w:rFonts w:ascii="Arial" w:hAnsi="Arial" w:cs="Arial"/>
          <w:b/>
          <w:bCs/>
          <w:color w:val="000000"/>
          <w:sz w:val="24"/>
          <w:szCs w:val="24"/>
          <w:lang w:eastAsia="en-US"/>
        </w:rPr>
        <w:t xml:space="preserve">To read more </w:t>
      </w:r>
      <w:r w:rsidR="00DC13F9">
        <w:rPr>
          <w:rFonts w:ascii="Arial" w:hAnsi="Arial" w:cs="Arial"/>
          <w:b/>
          <w:bCs/>
          <w:color w:val="000000"/>
          <w:sz w:val="24"/>
          <w:szCs w:val="24"/>
          <w:lang w:eastAsia="en-US"/>
        </w:rPr>
        <w:t xml:space="preserve">or to contact N50 staff, </w:t>
      </w:r>
      <w:r>
        <w:rPr>
          <w:rFonts w:ascii="Arial" w:hAnsi="Arial" w:cs="Arial"/>
          <w:b/>
          <w:bCs/>
          <w:color w:val="000000"/>
          <w:sz w:val="24"/>
          <w:szCs w:val="24"/>
          <w:lang w:eastAsia="en-US"/>
        </w:rPr>
        <w:t xml:space="preserve">please visit </w:t>
      </w:r>
      <w:r w:rsidR="00DC13F9">
        <w:rPr>
          <w:rFonts w:ascii="Arial" w:hAnsi="Arial" w:cs="Arial"/>
          <w:b/>
          <w:bCs/>
          <w:color w:val="000000"/>
          <w:sz w:val="24"/>
          <w:szCs w:val="24"/>
          <w:lang w:eastAsia="en-US"/>
        </w:rPr>
        <w:t>[</w:t>
      </w:r>
      <w:hyperlink r:id="rId10" w:history="1">
        <w:r w:rsidR="00DC13F9" w:rsidRPr="00D63DB5">
          <w:rPr>
            <w:rStyle w:val="Hyperlink"/>
            <w:rFonts w:ascii="Arial" w:hAnsi="Arial" w:cs="Arial"/>
            <w:b/>
            <w:bCs/>
            <w:sz w:val="24"/>
            <w:szCs w:val="24"/>
            <w:lang w:eastAsia="en-US"/>
          </w:rPr>
          <w:t>www.n50.org</w:t>
        </w:r>
      </w:hyperlink>
      <w:r w:rsidR="00DC13F9">
        <w:rPr>
          <w:rFonts w:ascii="Arial" w:hAnsi="Arial" w:cs="Arial"/>
          <w:b/>
          <w:bCs/>
          <w:color w:val="000000"/>
          <w:sz w:val="24"/>
          <w:szCs w:val="24"/>
          <w:lang w:eastAsia="en-US"/>
        </w:rPr>
        <w:t>] or write to [N50@geekswf.org]</w:t>
      </w:r>
    </w:p>
    <w:p w14:paraId="69CDD426" w14:textId="7DB6B8D6" w:rsidR="00B32BC1" w:rsidRDefault="003B4A1D" w:rsidP="00DC13F9">
      <w:pPr>
        <w:pStyle w:val="NormalWeb"/>
        <w:spacing w:before="0" w:beforeAutospacing="0" w:after="0" w:afterAutospacing="0"/>
        <w:rPr>
          <w:rFonts w:ascii="Arial" w:hAnsi="Arial" w:cs="Arial"/>
          <w:b/>
          <w:bCs/>
          <w:color w:val="000000"/>
          <w:sz w:val="24"/>
          <w:szCs w:val="24"/>
          <w:lang w:eastAsia="en-US"/>
        </w:rPr>
      </w:pPr>
      <w:r>
        <w:rPr>
          <w:rFonts w:ascii="Arial" w:hAnsi="Arial" w:cs="Arial"/>
          <w:b/>
          <w:bCs/>
          <w:color w:val="000000"/>
          <w:sz w:val="24"/>
          <w:szCs w:val="24"/>
          <w:lang w:eastAsia="en-US"/>
        </w:rPr>
        <w:t xml:space="preserve"> </w:t>
      </w:r>
    </w:p>
    <w:p w14:paraId="65DDD8DC" w14:textId="0AD55827" w:rsidR="00DC13F9" w:rsidRDefault="00DC13F9" w:rsidP="00DC13F9">
      <w:pPr>
        <w:pStyle w:val="NormalWeb"/>
        <w:spacing w:before="0" w:beforeAutospacing="0" w:after="0" w:afterAutospacing="0"/>
        <w:rPr>
          <w:rFonts w:ascii="Arial" w:hAnsi="Arial" w:cs="Arial"/>
          <w:b/>
          <w:bCs/>
          <w:color w:val="000000"/>
          <w:sz w:val="24"/>
          <w:szCs w:val="24"/>
          <w:lang w:eastAsia="en-US"/>
        </w:rPr>
      </w:pPr>
    </w:p>
    <w:p w14:paraId="5539723B" w14:textId="77777777" w:rsidR="001F6970" w:rsidRPr="00196903" w:rsidRDefault="001F6970" w:rsidP="001F6970">
      <w:pPr>
        <w:spacing w:after="0" w:line="240" w:lineRule="auto"/>
        <w:rPr>
          <w:b/>
          <w:bCs/>
          <w:color w:val="0070C0"/>
          <w:sz w:val="56"/>
          <w:szCs w:val="56"/>
        </w:rPr>
      </w:pPr>
      <w:r w:rsidRPr="00B32BC1">
        <w:rPr>
          <w:b/>
          <w:bCs/>
          <w:color w:val="0070C0"/>
          <w:sz w:val="60"/>
          <w:szCs w:val="60"/>
        </w:rPr>
        <w:t>The N50 Charter</w:t>
      </w:r>
      <w:r>
        <w:rPr>
          <w:b/>
          <w:bCs/>
          <w:color w:val="0070C0"/>
          <w:sz w:val="56"/>
          <w:szCs w:val="56"/>
        </w:rPr>
        <w:tab/>
      </w:r>
      <w:r>
        <w:rPr>
          <w:b/>
          <w:bCs/>
          <w:color w:val="0070C0"/>
          <w:sz w:val="56"/>
          <w:szCs w:val="56"/>
        </w:rPr>
        <w:tab/>
      </w:r>
      <w:r>
        <w:rPr>
          <w:b/>
          <w:bCs/>
          <w:color w:val="0070C0"/>
          <w:sz w:val="56"/>
          <w:szCs w:val="56"/>
        </w:rPr>
        <w:tab/>
      </w:r>
      <w:r>
        <w:rPr>
          <w:b/>
          <w:bCs/>
          <w:color w:val="0070C0"/>
          <w:sz w:val="56"/>
          <w:szCs w:val="56"/>
        </w:rPr>
        <w:tab/>
      </w:r>
      <w:r w:rsidRPr="00F621A9">
        <w:rPr>
          <w:noProof/>
        </w:rPr>
        <w:drawing>
          <wp:inline distT="0" distB="0" distL="0" distR="0" wp14:anchorId="0ACE0641" wp14:editId="1CD295BA">
            <wp:extent cx="1422000" cy="720000"/>
            <wp:effectExtent l="0" t="0" r="6985" b="4445"/>
            <wp:docPr id="13" name="Picture 1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2000" cy="720000"/>
                    </a:xfrm>
                    <a:prstGeom prst="rect">
                      <a:avLst/>
                    </a:prstGeom>
                    <a:noFill/>
                    <a:ln>
                      <a:noFill/>
                    </a:ln>
                  </pic:spPr>
                </pic:pic>
              </a:graphicData>
            </a:graphic>
          </wp:inline>
        </w:drawing>
      </w:r>
    </w:p>
    <w:p w14:paraId="17E0168E" w14:textId="77777777" w:rsidR="001F6970" w:rsidRDefault="001F6970" w:rsidP="001F6970">
      <w:pPr>
        <w:spacing w:after="0" w:line="240" w:lineRule="auto"/>
        <w:rPr>
          <w:sz w:val="16"/>
          <w:szCs w:val="16"/>
        </w:rPr>
      </w:pPr>
      <w:r w:rsidRPr="00196903">
        <w:rPr>
          <w:sz w:val="16"/>
          <w:szCs w:val="16"/>
        </w:rPr>
        <w:t>An Inte</w:t>
      </w:r>
      <w:r>
        <w:rPr>
          <w:sz w:val="16"/>
          <w:szCs w:val="16"/>
        </w:rPr>
        <w:t>l</w:t>
      </w:r>
      <w:r w:rsidRPr="00196903">
        <w:rPr>
          <w:sz w:val="16"/>
          <w:szCs w:val="16"/>
        </w:rPr>
        <w:t xml:space="preserve"> and Geeks Without Frontiers led initiative</w:t>
      </w:r>
    </w:p>
    <w:p w14:paraId="35A376AF" w14:textId="55C6B731" w:rsidR="00DC13F9" w:rsidRDefault="00DC13F9" w:rsidP="001F6970">
      <w:pPr>
        <w:pStyle w:val="NormalWeb"/>
        <w:spacing w:before="0" w:beforeAutospacing="0" w:after="0" w:afterAutospacing="0"/>
        <w:jc w:val="center"/>
        <w:rPr>
          <w:rFonts w:ascii="Arial" w:hAnsi="Arial" w:cs="Arial"/>
          <w:b/>
          <w:bCs/>
          <w:sz w:val="32"/>
          <w:szCs w:val="32"/>
        </w:rPr>
      </w:pPr>
    </w:p>
    <w:p w14:paraId="3DCC7DAE" w14:textId="77777777" w:rsidR="001F6970" w:rsidRPr="001F6970" w:rsidRDefault="001F6970" w:rsidP="001F6970">
      <w:pPr>
        <w:spacing w:after="0" w:line="240" w:lineRule="auto"/>
        <w:rPr>
          <w:rFonts w:ascii="Times New Roman" w:eastAsia="Times New Roman" w:hAnsi="Times New Roman" w:cs="Times New Roman"/>
          <w:sz w:val="24"/>
          <w:szCs w:val="24"/>
          <w:lang w:eastAsia="en-GB"/>
        </w:rPr>
      </w:pPr>
    </w:p>
    <w:p w14:paraId="68FE462A" w14:textId="77777777" w:rsidR="001F6970" w:rsidRPr="001F6970" w:rsidRDefault="001F6970" w:rsidP="001F6970">
      <w:pPr>
        <w:spacing w:after="0" w:line="240" w:lineRule="auto"/>
        <w:jc w:val="center"/>
        <w:rPr>
          <w:rFonts w:ascii="Times New Roman" w:eastAsia="Times New Roman" w:hAnsi="Times New Roman" w:cs="Times New Roman"/>
          <w:sz w:val="28"/>
          <w:szCs w:val="28"/>
          <w:lang w:eastAsia="en-GB"/>
        </w:rPr>
      </w:pPr>
      <w:r w:rsidRPr="001F6970">
        <w:rPr>
          <w:rFonts w:ascii="Arial" w:eastAsia="Times New Roman" w:hAnsi="Arial" w:cs="Arial"/>
          <w:b/>
          <w:bCs/>
          <w:color w:val="000000"/>
          <w:sz w:val="28"/>
          <w:szCs w:val="28"/>
          <w:lang w:eastAsia="en-GB"/>
        </w:rPr>
        <w:t>MEMORANDUM OF UNDERSTANDING</w:t>
      </w:r>
    </w:p>
    <w:p w14:paraId="7DD69DCF" w14:textId="77777777" w:rsidR="001F6970" w:rsidRPr="001F6970" w:rsidRDefault="001F6970" w:rsidP="001F6970">
      <w:pPr>
        <w:spacing w:before="240" w:after="0" w:line="240" w:lineRule="auto"/>
        <w:jc w:val="both"/>
        <w:rPr>
          <w:rFonts w:ascii="Times New Roman" w:eastAsia="Times New Roman" w:hAnsi="Times New Roman" w:cs="Times New Roman"/>
          <w:sz w:val="24"/>
          <w:szCs w:val="24"/>
          <w:lang w:eastAsia="en-GB"/>
        </w:rPr>
      </w:pPr>
      <w:r w:rsidRPr="001F6970">
        <w:rPr>
          <w:rFonts w:ascii="Arial" w:eastAsia="Times New Roman" w:hAnsi="Arial" w:cs="Arial"/>
          <w:color w:val="000000"/>
          <w:sz w:val="20"/>
          <w:szCs w:val="20"/>
          <w:lang w:eastAsia="en-GB"/>
        </w:rPr>
        <w:t xml:space="preserve">This </w:t>
      </w:r>
      <w:r w:rsidRPr="001F6970">
        <w:rPr>
          <w:rFonts w:ascii="Arial" w:eastAsia="Times New Roman" w:hAnsi="Arial" w:cs="Arial"/>
          <w:b/>
          <w:bCs/>
          <w:color w:val="000000"/>
          <w:sz w:val="20"/>
          <w:szCs w:val="20"/>
          <w:lang w:eastAsia="en-GB"/>
        </w:rPr>
        <w:t>Memorandum of Understanding</w:t>
      </w:r>
      <w:r w:rsidRPr="001F6970">
        <w:rPr>
          <w:rFonts w:ascii="Arial" w:eastAsia="Times New Roman" w:hAnsi="Arial" w:cs="Arial"/>
          <w:color w:val="000000"/>
          <w:sz w:val="20"/>
          <w:szCs w:val="20"/>
          <w:lang w:eastAsia="en-GB"/>
        </w:rPr>
        <w:t xml:space="preserve"> (</w:t>
      </w:r>
      <w:r w:rsidRPr="001F6970">
        <w:rPr>
          <w:rFonts w:ascii="Arial" w:eastAsia="Times New Roman" w:hAnsi="Arial" w:cs="Arial"/>
          <w:b/>
          <w:bCs/>
          <w:color w:val="000000"/>
          <w:sz w:val="20"/>
          <w:szCs w:val="20"/>
          <w:lang w:eastAsia="en-GB"/>
        </w:rPr>
        <w:t>“MOU”</w:t>
      </w:r>
      <w:r w:rsidRPr="001F6970">
        <w:rPr>
          <w:rFonts w:ascii="Arial" w:eastAsia="Times New Roman" w:hAnsi="Arial" w:cs="Arial"/>
          <w:color w:val="000000"/>
          <w:sz w:val="20"/>
          <w:szCs w:val="20"/>
          <w:lang w:eastAsia="en-GB"/>
        </w:rPr>
        <w:t>) is entered into between:</w:t>
      </w:r>
    </w:p>
    <w:p w14:paraId="2D710543" w14:textId="77777777" w:rsidR="001F6970" w:rsidRPr="001F6970" w:rsidRDefault="001F6970" w:rsidP="001F6970">
      <w:pPr>
        <w:spacing w:before="240" w:after="0" w:line="240" w:lineRule="auto"/>
        <w:jc w:val="both"/>
        <w:rPr>
          <w:rFonts w:ascii="Times New Roman" w:eastAsia="Times New Roman" w:hAnsi="Times New Roman" w:cs="Times New Roman"/>
          <w:sz w:val="24"/>
          <w:szCs w:val="24"/>
          <w:lang w:eastAsia="en-GB"/>
        </w:rPr>
      </w:pPr>
      <w:r w:rsidRPr="001F6970">
        <w:rPr>
          <w:rFonts w:ascii="Arial" w:eastAsia="Times New Roman" w:hAnsi="Arial" w:cs="Arial"/>
          <w:color w:val="000000"/>
          <w:sz w:val="20"/>
          <w:szCs w:val="20"/>
          <w:lang w:eastAsia="en-GB"/>
        </w:rPr>
        <w:t xml:space="preserve">Geeks Without Frontiers, a 501(c)(3) </w:t>
      </w:r>
      <w:proofErr w:type="spellStart"/>
      <w:r w:rsidRPr="001F6970">
        <w:rPr>
          <w:rFonts w:ascii="Arial" w:eastAsia="Times New Roman" w:hAnsi="Arial" w:cs="Arial"/>
          <w:color w:val="000000"/>
          <w:sz w:val="20"/>
          <w:szCs w:val="20"/>
          <w:lang w:eastAsia="en-GB"/>
        </w:rPr>
        <w:t>nonprofit</w:t>
      </w:r>
      <w:proofErr w:type="spellEnd"/>
      <w:r w:rsidRPr="001F6970">
        <w:rPr>
          <w:rFonts w:ascii="Arial" w:eastAsia="Times New Roman" w:hAnsi="Arial" w:cs="Arial"/>
          <w:color w:val="000000"/>
          <w:sz w:val="20"/>
          <w:szCs w:val="20"/>
          <w:lang w:eastAsia="en-GB"/>
        </w:rPr>
        <w:t xml:space="preserve"> corporation, with its principal place of business at 22 West Spring Street, Alexandria VA, 22301 USA (“GWF”); and</w:t>
      </w:r>
    </w:p>
    <w:p w14:paraId="63E3A6F1" w14:textId="77777777" w:rsidR="001F6970" w:rsidRPr="001F6970" w:rsidRDefault="001F6970" w:rsidP="001F6970">
      <w:pPr>
        <w:spacing w:before="240" w:after="0" w:line="240" w:lineRule="auto"/>
        <w:jc w:val="both"/>
        <w:rPr>
          <w:rFonts w:ascii="Times New Roman" w:eastAsia="Times New Roman" w:hAnsi="Times New Roman" w:cs="Times New Roman"/>
          <w:sz w:val="24"/>
          <w:szCs w:val="24"/>
          <w:lang w:eastAsia="en-GB"/>
        </w:rPr>
      </w:pPr>
      <w:r w:rsidRPr="001F6970">
        <w:rPr>
          <w:rFonts w:ascii="Arial" w:eastAsia="Times New Roman" w:hAnsi="Arial" w:cs="Arial"/>
          <w:color w:val="000000"/>
          <w:sz w:val="20"/>
          <w:szCs w:val="20"/>
          <w:lang w:eastAsia="en-GB"/>
        </w:rPr>
        <w:t xml:space="preserve">[Company], a </w:t>
      </w:r>
      <w:r w:rsidRPr="001F6970">
        <w:rPr>
          <w:rFonts w:ascii="Arial" w:eastAsia="Times New Roman" w:hAnsi="Arial" w:cs="Arial"/>
          <w:color w:val="000000"/>
          <w:sz w:val="20"/>
          <w:szCs w:val="20"/>
          <w:shd w:val="clear" w:color="auto" w:fill="C0C0C0"/>
          <w:lang w:eastAsia="en-GB"/>
        </w:rPr>
        <w:t>[type of company]</w:t>
      </w:r>
      <w:r w:rsidRPr="001F6970">
        <w:rPr>
          <w:rFonts w:ascii="Arial" w:eastAsia="Times New Roman" w:hAnsi="Arial" w:cs="Arial"/>
          <w:color w:val="000000"/>
          <w:sz w:val="20"/>
          <w:szCs w:val="20"/>
          <w:lang w:eastAsia="en-GB"/>
        </w:rPr>
        <w:t xml:space="preserve"> with it principle place business at </w:t>
      </w:r>
      <w:r w:rsidRPr="001F6970">
        <w:rPr>
          <w:rFonts w:ascii="Arial" w:eastAsia="Times New Roman" w:hAnsi="Arial" w:cs="Arial"/>
          <w:color w:val="000000"/>
          <w:sz w:val="20"/>
          <w:szCs w:val="20"/>
          <w:shd w:val="clear" w:color="auto" w:fill="C0C0C0"/>
          <w:lang w:eastAsia="en-GB"/>
        </w:rPr>
        <w:t>[</w:t>
      </w:r>
      <w:r w:rsidRPr="001F6970">
        <w:rPr>
          <w:rFonts w:ascii="Arial" w:eastAsia="Times New Roman" w:hAnsi="Arial" w:cs="Arial"/>
          <w:i/>
          <w:iCs/>
          <w:color w:val="000000"/>
          <w:sz w:val="20"/>
          <w:szCs w:val="20"/>
          <w:shd w:val="clear" w:color="auto" w:fill="C0C0C0"/>
          <w:lang w:eastAsia="en-GB"/>
        </w:rPr>
        <w:t>Address</w:t>
      </w:r>
      <w:r w:rsidRPr="001F6970">
        <w:rPr>
          <w:rFonts w:ascii="Arial" w:eastAsia="Times New Roman" w:hAnsi="Arial" w:cs="Arial"/>
          <w:color w:val="000000"/>
          <w:sz w:val="20"/>
          <w:szCs w:val="20"/>
          <w:shd w:val="clear" w:color="auto" w:fill="C0C0C0"/>
          <w:lang w:eastAsia="en-GB"/>
        </w:rPr>
        <w:t>]</w:t>
      </w:r>
      <w:r w:rsidRPr="001F6970">
        <w:rPr>
          <w:rFonts w:ascii="Arial" w:eastAsia="Times New Roman" w:hAnsi="Arial" w:cs="Arial"/>
          <w:color w:val="000000"/>
          <w:sz w:val="20"/>
          <w:szCs w:val="20"/>
          <w:lang w:eastAsia="en-GB"/>
        </w:rPr>
        <w:t xml:space="preserve"> (“</w:t>
      </w:r>
      <w:r w:rsidRPr="001F6970">
        <w:rPr>
          <w:rFonts w:ascii="Arial" w:eastAsia="Times New Roman" w:hAnsi="Arial" w:cs="Arial"/>
          <w:b/>
          <w:bCs/>
          <w:color w:val="000000"/>
          <w:sz w:val="20"/>
          <w:szCs w:val="20"/>
          <w:lang w:eastAsia="en-GB"/>
        </w:rPr>
        <w:t>Company</w:t>
      </w:r>
      <w:r w:rsidRPr="001F6970">
        <w:rPr>
          <w:rFonts w:ascii="Arial" w:eastAsia="Times New Roman" w:hAnsi="Arial" w:cs="Arial"/>
          <w:color w:val="000000"/>
          <w:sz w:val="20"/>
          <w:szCs w:val="20"/>
          <w:lang w:eastAsia="en-GB"/>
        </w:rPr>
        <w:t>”).</w:t>
      </w:r>
    </w:p>
    <w:p w14:paraId="2F884FF5" w14:textId="77777777" w:rsidR="001F6970" w:rsidRPr="001F6970" w:rsidRDefault="001F6970" w:rsidP="001F6970">
      <w:pPr>
        <w:spacing w:before="240" w:after="0" w:line="240" w:lineRule="auto"/>
        <w:jc w:val="both"/>
        <w:rPr>
          <w:rFonts w:ascii="Times New Roman" w:eastAsia="Times New Roman" w:hAnsi="Times New Roman" w:cs="Times New Roman"/>
          <w:sz w:val="24"/>
          <w:szCs w:val="24"/>
          <w:lang w:eastAsia="en-GB"/>
        </w:rPr>
      </w:pPr>
      <w:r w:rsidRPr="001F6970">
        <w:rPr>
          <w:rFonts w:ascii="Arial" w:eastAsia="Times New Roman" w:hAnsi="Arial" w:cs="Arial"/>
          <w:color w:val="000000"/>
          <w:sz w:val="20"/>
          <w:szCs w:val="20"/>
          <w:lang w:eastAsia="en-GB"/>
        </w:rPr>
        <w:t xml:space="preserve">The effective date of this MOU is </w:t>
      </w:r>
      <w:r w:rsidRPr="001F6970">
        <w:rPr>
          <w:rFonts w:ascii="Arial" w:eastAsia="Times New Roman" w:hAnsi="Arial" w:cs="Arial"/>
          <w:color w:val="000000"/>
          <w:sz w:val="20"/>
          <w:szCs w:val="20"/>
          <w:shd w:val="clear" w:color="auto" w:fill="C0C0C0"/>
          <w:lang w:eastAsia="en-GB"/>
        </w:rPr>
        <w:t>[</w:t>
      </w:r>
      <w:r w:rsidRPr="001F6970">
        <w:rPr>
          <w:rFonts w:ascii="Arial" w:eastAsia="Times New Roman" w:hAnsi="Arial" w:cs="Arial"/>
          <w:i/>
          <w:iCs/>
          <w:color w:val="000000"/>
          <w:sz w:val="20"/>
          <w:szCs w:val="20"/>
          <w:shd w:val="clear" w:color="auto" w:fill="C0C0C0"/>
          <w:lang w:eastAsia="en-GB"/>
        </w:rPr>
        <w:t>Date</w:t>
      </w:r>
      <w:r w:rsidRPr="001F6970">
        <w:rPr>
          <w:rFonts w:ascii="Arial" w:eastAsia="Times New Roman" w:hAnsi="Arial" w:cs="Arial"/>
          <w:color w:val="000000"/>
          <w:sz w:val="20"/>
          <w:szCs w:val="20"/>
          <w:shd w:val="clear" w:color="auto" w:fill="C0C0C0"/>
          <w:lang w:eastAsia="en-GB"/>
        </w:rPr>
        <w:t>]</w:t>
      </w:r>
      <w:r w:rsidRPr="001F6970">
        <w:rPr>
          <w:rFonts w:ascii="Arial" w:eastAsia="Times New Roman" w:hAnsi="Arial" w:cs="Arial"/>
          <w:color w:val="000000"/>
          <w:sz w:val="20"/>
          <w:szCs w:val="20"/>
          <w:lang w:eastAsia="en-GB"/>
        </w:rPr>
        <w:t xml:space="preserve"> (</w:t>
      </w:r>
      <w:r w:rsidRPr="001F6970">
        <w:rPr>
          <w:rFonts w:ascii="Arial" w:eastAsia="Times New Roman" w:hAnsi="Arial" w:cs="Arial"/>
          <w:b/>
          <w:bCs/>
          <w:color w:val="000000"/>
          <w:sz w:val="20"/>
          <w:szCs w:val="20"/>
          <w:lang w:eastAsia="en-GB"/>
        </w:rPr>
        <w:t>“Effective Date’</w:t>
      </w:r>
      <w:r w:rsidRPr="001F6970">
        <w:rPr>
          <w:rFonts w:ascii="Arial" w:eastAsia="Times New Roman" w:hAnsi="Arial" w:cs="Arial"/>
          <w:color w:val="000000"/>
          <w:sz w:val="20"/>
          <w:szCs w:val="20"/>
          <w:lang w:eastAsia="en-GB"/>
        </w:rPr>
        <w:t xml:space="preserve">) and the expiration date of this MOU is </w:t>
      </w:r>
      <w:r w:rsidRPr="001F6970">
        <w:rPr>
          <w:rFonts w:ascii="Arial" w:eastAsia="Times New Roman" w:hAnsi="Arial" w:cs="Arial"/>
          <w:color w:val="000000"/>
          <w:sz w:val="20"/>
          <w:szCs w:val="20"/>
          <w:shd w:val="clear" w:color="auto" w:fill="C0C0C0"/>
          <w:lang w:eastAsia="en-GB"/>
        </w:rPr>
        <w:t>[</w:t>
      </w:r>
      <w:r w:rsidRPr="001F6970">
        <w:rPr>
          <w:rFonts w:ascii="Arial" w:eastAsia="Times New Roman" w:hAnsi="Arial" w:cs="Arial"/>
          <w:i/>
          <w:iCs/>
          <w:color w:val="000000"/>
          <w:sz w:val="20"/>
          <w:szCs w:val="20"/>
          <w:shd w:val="clear" w:color="auto" w:fill="C0C0C0"/>
          <w:lang w:eastAsia="en-GB"/>
        </w:rPr>
        <w:t>Date</w:t>
      </w:r>
      <w:r w:rsidRPr="001F6970">
        <w:rPr>
          <w:rFonts w:ascii="Arial" w:eastAsia="Times New Roman" w:hAnsi="Arial" w:cs="Arial"/>
          <w:color w:val="000000"/>
          <w:sz w:val="20"/>
          <w:szCs w:val="20"/>
          <w:shd w:val="clear" w:color="auto" w:fill="C0C0C0"/>
          <w:lang w:eastAsia="en-GB"/>
        </w:rPr>
        <w:t>]</w:t>
      </w:r>
      <w:r w:rsidRPr="001F6970">
        <w:rPr>
          <w:rFonts w:ascii="Arial" w:eastAsia="Times New Roman" w:hAnsi="Arial" w:cs="Arial"/>
          <w:color w:val="000000"/>
          <w:sz w:val="20"/>
          <w:szCs w:val="20"/>
          <w:lang w:eastAsia="en-GB"/>
        </w:rPr>
        <w:t xml:space="preserve"> (“</w:t>
      </w:r>
      <w:r w:rsidRPr="001F6970">
        <w:rPr>
          <w:rFonts w:ascii="Arial" w:eastAsia="Times New Roman" w:hAnsi="Arial" w:cs="Arial"/>
          <w:b/>
          <w:bCs/>
          <w:color w:val="000000"/>
          <w:sz w:val="20"/>
          <w:szCs w:val="20"/>
          <w:lang w:eastAsia="en-GB"/>
        </w:rPr>
        <w:t>Expiration Date</w:t>
      </w:r>
      <w:r w:rsidRPr="001F6970">
        <w:rPr>
          <w:rFonts w:ascii="Arial" w:eastAsia="Times New Roman" w:hAnsi="Arial" w:cs="Arial"/>
          <w:color w:val="000000"/>
          <w:sz w:val="20"/>
          <w:szCs w:val="20"/>
          <w:lang w:eastAsia="en-GB"/>
        </w:rPr>
        <w:t>”).</w:t>
      </w:r>
    </w:p>
    <w:p w14:paraId="1B702CC4" w14:textId="77777777" w:rsidR="001F6970" w:rsidRPr="001F6970" w:rsidRDefault="001F6970" w:rsidP="001F6970">
      <w:pPr>
        <w:spacing w:before="240" w:after="0" w:line="240" w:lineRule="auto"/>
        <w:jc w:val="both"/>
        <w:rPr>
          <w:rFonts w:ascii="Times New Roman" w:eastAsia="Times New Roman" w:hAnsi="Times New Roman" w:cs="Times New Roman"/>
          <w:sz w:val="24"/>
          <w:szCs w:val="24"/>
          <w:lang w:eastAsia="en-GB"/>
        </w:rPr>
      </w:pPr>
      <w:r w:rsidRPr="001F6970">
        <w:rPr>
          <w:rFonts w:ascii="Arial" w:eastAsia="Times New Roman" w:hAnsi="Arial" w:cs="Arial"/>
          <w:color w:val="000000"/>
          <w:sz w:val="20"/>
          <w:szCs w:val="20"/>
          <w:lang w:eastAsia="en-GB"/>
        </w:rPr>
        <w:t>“</w:t>
      </w:r>
      <w:r w:rsidRPr="001F6970">
        <w:rPr>
          <w:rFonts w:ascii="Arial" w:eastAsia="Times New Roman" w:hAnsi="Arial" w:cs="Arial"/>
          <w:b/>
          <w:bCs/>
          <w:color w:val="000000"/>
          <w:sz w:val="20"/>
          <w:szCs w:val="20"/>
          <w:lang w:eastAsia="en-GB"/>
        </w:rPr>
        <w:t>CNDA</w:t>
      </w:r>
      <w:r w:rsidRPr="001F6970">
        <w:rPr>
          <w:rFonts w:ascii="Arial" w:eastAsia="Times New Roman" w:hAnsi="Arial" w:cs="Arial"/>
          <w:color w:val="000000"/>
          <w:sz w:val="20"/>
          <w:szCs w:val="20"/>
          <w:lang w:eastAsia="en-GB"/>
        </w:rPr>
        <w:t xml:space="preserve">” means the Corporate Non-Disclosure Agreement No. </w:t>
      </w:r>
      <w:r w:rsidRPr="001F6970">
        <w:rPr>
          <w:rFonts w:ascii="Arial" w:eastAsia="Times New Roman" w:hAnsi="Arial" w:cs="Arial"/>
          <w:i/>
          <w:iCs/>
          <w:color w:val="000000"/>
          <w:sz w:val="20"/>
          <w:szCs w:val="20"/>
          <w:shd w:val="clear" w:color="auto" w:fill="C0C0C0"/>
          <w:lang w:eastAsia="en-GB"/>
        </w:rPr>
        <w:t>[CNDA reference number]</w:t>
      </w:r>
      <w:r w:rsidRPr="001F6970">
        <w:rPr>
          <w:rFonts w:ascii="Arial" w:eastAsia="Times New Roman" w:hAnsi="Arial" w:cs="Arial"/>
          <w:color w:val="000000"/>
          <w:sz w:val="20"/>
          <w:szCs w:val="20"/>
          <w:lang w:eastAsia="en-GB"/>
        </w:rPr>
        <w:t xml:space="preserve">, dated </w:t>
      </w:r>
      <w:r w:rsidRPr="001F6970">
        <w:rPr>
          <w:rFonts w:ascii="Arial" w:eastAsia="Times New Roman" w:hAnsi="Arial" w:cs="Arial"/>
          <w:color w:val="000000"/>
          <w:sz w:val="20"/>
          <w:szCs w:val="20"/>
          <w:shd w:val="clear" w:color="auto" w:fill="C0C0C0"/>
          <w:lang w:eastAsia="en-GB"/>
        </w:rPr>
        <w:t>[</w:t>
      </w:r>
      <w:r w:rsidRPr="001F6970">
        <w:rPr>
          <w:rFonts w:ascii="Arial" w:eastAsia="Times New Roman" w:hAnsi="Arial" w:cs="Arial"/>
          <w:i/>
          <w:iCs/>
          <w:color w:val="000000"/>
          <w:sz w:val="20"/>
          <w:szCs w:val="20"/>
          <w:shd w:val="clear" w:color="auto" w:fill="C0C0C0"/>
          <w:lang w:eastAsia="en-GB"/>
        </w:rPr>
        <w:t>Date</w:t>
      </w:r>
      <w:r w:rsidRPr="001F6970">
        <w:rPr>
          <w:rFonts w:ascii="Arial" w:eastAsia="Times New Roman" w:hAnsi="Arial" w:cs="Arial"/>
          <w:color w:val="000000"/>
          <w:sz w:val="20"/>
          <w:szCs w:val="20"/>
          <w:shd w:val="clear" w:color="auto" w:fill="C0C0C0"/>
          <w:lang w:eastAsia="en-GB"/>
        </w:rPr>
        <w:t>]</w:t>
      </w:r>
      <w:r w:rsidRPr="001F6970">
        <w:rPr>
          <w:rFonts w:ascii="Arial" w:eastAsia="Times New Roman" w:hAnsi="Arial" w:cs="Arial"/>
          <w:color w:val="000000"/>
          <w:sz w:val="20"/>
          <w:szCs w:val="20"/>
          <w:lang w:eastAsia="en-GB"/>
        </w:rPr>
        <w:t>, entered into by the Parties.</w:t>
      </w:r>
    </w:p>
    <w:p w14:paraId="39722EF9" w14:textId="77777777" w:rsidR="001F6970" w:rsidRPr="001F6970" w:rsidRDefault="001F6970" w:rsidP="001F6970">
      <w:pPr>
        <w:spacing w:before="240" w:after="0" w:line="240" w:lineRule="auto"/>
        <w:jc w:val="both"/>
        <w:rPr>
          <w:rFonts w:ascii="Times New Roman" w:eastAsia="Times New Roman" w:hAnsi="Times New Roman" w:cs="Times New Roman"/>
          <w:sz w:val="24"/>
          <w:szCs w:val="24"/>
          <w:lang w:eastAsia="en-GB"/>
        </w:rPr>
      </w:pPr>
      <w:r w:rsidRPr="001F6970">
        <w:rPr>
          <w:rFonts w:ascii="Arial" w:eastAsia="Times New Roman" w:hAnsi="Arial" w:cs="Arial"/>
          <w:color w:val="000000"/>
          <w:sz w:val="20"/>
          <w:szCs w:val="20"/>
          <w:lang w:eastAsia="en-GB"/>
        </w:rPr>
        <w:t>In this MOU, GWF and Company are sometimes referred to individually as a “</w:t>
      </w:r>
      <w:r w:rsidRPr="001F6970">
        <w:rPr>
          <w:rFonts w:ascii="Arial" w:eastAsia="Times New Roman" w:hAnsi="Arial" w:cs="Arial"/>
          <w:b/>
          <w:bCs/>
          <w:color w:val="000000"/>
          <w:sz w:val="20"/>
          <w:szCs w:val="20"/>
          <w:lang w:eastAsia="en-GB"/>
        </w:rPr>
        <w:t>Party</w:t>
      </w:r>
      <w:r w:rsidRPr="001F6970">
        <w:rPr>
          <w:rFonts w:ascii="Arial" w:eastAsia="Times New Roman" w:hAnsi="Arial" w:cs="Arial"/>
          <w:color w:val="000000"/>
          <w:sz w:val="20"/>
          <w:szCs w:val="20"/>
          <w:lang w:eastAsia="en-GB"/>
        </w:rPr>
        <w:t>” or collectively as “</w:t>
      </w:r>
      <w:r w:rsidRPr="001F6970">
        <w:rPr>
          <w:rFonts w:ascii="Arial" w:eastAsia="Times New Roman" w:hAnsi="Arial" w:cs="Arial"/>
          <w:b/>
          <w:bCs/>
          <w:color w:val="000000"/>
          <w:sz w:val="20"/>
          <w:szCs w:val="20"/>
          <w:lang w:eastAsia="en-GB"/>
        </w:rPr>
        <w:t>Parties</w:t>
      </w:r>
      <w:r w:rsidRPr="001F6970">
        <w:rPr>
          <w:rFonts w:ascii="Arial" w:eastAsia="Times New Roman" w:hAnsi="Arial" w:cs="Arial"/>
          <w:color w:val="000000"/>
          <w:sz w:val="20"/>
          <w:szCs w:val="20"/>
          <w:lang w:eastAsia="en-GB"/>
        </w:rPr>
        <w:t>.”</w:t>
      </w:r>
    </w:p>
    <w:p w14:paraId="6C80E324" w14:textId="77777777" w:rsidR="001F6970" w:rsidRPr="001F6970" w:rsidRDefault="001F6970" w:rsidP="001F6970">
      <w:pPr>
        <w:spacing w:before="240" w:after="240" w:line="240" w:lineRule="auto"/>
        <w:jc w:val="both"/>
        <w:rPr>
          <w:rFonts w:ascii="Times New Roman" w:eastAsia="Times New Roman" w:hAnsi="Times New Roman" w:cs="Times New Roman"/>
          <w:sz w:val="24"/>
          <w:szCs w:val="24"/>
          <w:lang w:eastAsia="en-GB"/>
        </w:rPr>
      </w:pPr>
      <w:r w:rsidRPr="001F6970">
        <w:rPr>
          <w:rFonts w:ascii="Arial" w:eastAsia="Times New Roman" w:hAnsi="Arial" w:cs="Arial"/>
          <w:color w:val="000000"/>
          <w:sz w:val="20"/>
          <w:szCs w:val="20"/>
          <w:lang w:eastAsia="en-GB"/>
        </w:rPr>
        <w:t>GWF and Company wish to record in writing their non-binding proposals regarding potential engagement(s), as described in the attached Schedule (“</w:t>
      </w:r>
      <w:r w:rsidRPr="001F6970">
        <w:rPr>
          <w:rFonts w:ascii="Arial" w:eastAsia="Times New Roman" w:hAnsi="Arial" w:cs="Arial"/>
          <w:b/>
          <w:bCs/>
          <w:color w:val="000000"/>
          <w:sz w:val="20"/>
          <w:szCs w:val="20"/>
          <w:lang w:eastAsia="en-GB"/>
        </w:rPr>
        <w:t>Engagement</w:t>
      </w:r>
      <w:r w:rsidRPr="001F6970">
        <w:rPr>
          <w:rFonts w:ascii="Arial" w:eastAsia="Times New Roman" w:hAnsi="Arial" w:cs="Arial"/>
          <w:color w:val="000000"/>
          <w:sz w:val="20"/>
          <w:szCs w:val="20"/>
          <w:lang w:eastAsia="en-GB"/>
        </w:rPr>
        <w:t>”).</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4248"/>
        <w:gridCol w:w="3685"/>
      </w:tblGrid>
      <w:tr w:rsidR="00E2364B" w:rsidRPr="001F6970" w14:paraId="0FE4E4CB" w14:textId="01A9183E" w:rsidTr="00E2364B">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96D05E" w14:textId="77777777" w:rsidR="00E2364B" w:rsidRPr="001F6970" w:rsidRDefault="00E2364B" w:rsidP="001F6970">
            <w:pPr>
              <w:spacing w:after="0" w:line="240" w:lineRule="auto"/>
              <w:rPr>
                <w:rFonts w:ascii="Times New Roman" w:eastAsia="Times New Roman" w:hAnsi="Times New Roman" w:cs="Times New Roman"/>
                <w:sz w:val="24"/>
                <w:szCs w:val="24"/>
                <w:lang w:eastAsia="en-GB"/>
              </w:rPr>
            </w:pPr>
            <w:r w:rsidRPr="001F6970">
              <w:rPr>
                <w:rFonts w:ascii="Arial" w:eastAsia="Times New Roman" w:hAnsi="Arial" w:cs="Arial"/>
                <w:b/>
                <w:bCs/>
                <w:color w:val="000000"/>
                <w:sz w:val="20"/>
                <w:szCs w:val="20"/>
                <w:lang w:eastAsia="en-GB"/>
              </w:rPr>
              <w:t>For and on behalf of GWF:</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C47C64" w14:textId="77777777" w:rsidR="00E2364B" w:rsidRPr="001F6970" w:rsidRDefault="00E2364B" w:rsidP="001F6970">
            <w:pPr>
              <w:spacing w:after="0" w:line="240" w:lineRule="auto"/>
              <w:rPr>
                <w:rFonts w:ascii="Times New Roman" w:eastAsia="Times New Roman" w:hAnsi="Times New Roman" w:cs="Times New Roman"/>
                <w:sz w:val="24"/>
                <w:szCs w:val="24"/>
                <w:lang w:eastAsia="en-GB"/>
              </w:rPr>
            </w:pPr>
            <w:r w:rsidRPr="001F6970">
              <w:rPr>
                <w:rFonts w:ascii="Arial" w:eastAsia="Times New Roman" w:hAnsi="Arial" w:cs="Arial"/>
                <w:b/>
                <w:bCs/>
                <w:color w:val="000000"/>
                <w:sz w:val="20"/>
                <w:szCs w:val="20"/>
                <w:lang w:eastAsia="en-GB"/>
              </w:rPr>
              <w:t>For and on behalf of Company:</w:t>
            </w:r>
          </w:p>
        </w:tc>
      </w:tr>
      <w:tr w:rsidR="00E2364B" w:rsidRPr="001F6970" w14:paraId="3490F069" w14:textId="436E4420" w:rsidTr="00E2364B">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29F8C4" w14:textId="77777777" w:rsidR="00E2364B" w:rsidRPr="001F6970" w:rsidRDefault="00E2364B" w:rsidP="001F6970">
            <w:pPr>
              <w:spacing w:after="0" w:line="240" w:lineRule="auto"/>
              <w:rPr>
                <w:rFonts w:ascii="Times New Roman" w:eastAsia="Times New Roman" w:hAnsi="Times New Roman" w:cs="Times New Roman"/>
                <w:sz w:val="24"/>
                <w:szCs w:val="24"/>
                <w:lang w:eastAsia="en-GB"/>
              </w:rPr>
            </w:pPr>
          </w:p>
          <w:p w14:paraId="743959CE" w14:textId="77777777" w:rsidR="00E2364B" w:rsidRPr="001F6970" w:rsidRDefault="00E2364B" w:rsidP="001F6970">
            <w:pPr>
              <w:spacing w:after="0" w:line="240" w:lineRule="auto"/>
              <w:jc w:val="both"/>
              <w:rPr>
                <w:rFonts w:ascii="Times New Roman" w:eastAsia="Times New Roman" w:hAnsi="Times New Roman" w:cs="Times New Roman"/>
                <w:sz w:val="24"/>
                <w:szCs w:val="24"/>
                <w:lang w:eastAsia="en-GB"/>
              </w:rPr>
            </w:pPr>
            <w:r w:rsidRPr="001F6970">
              <w:rPr>
                <w:rFonts w:ascii="Arial" w:eastAsia="Times New Roman" w:hAnsi="Arial" w:cs="Arial"/>
                <w:b/>
                <w:bCs/>
                <w:color w:val="000000"/>
                <w:sz w:val="20"/>
                <w:szCs w:val="20"/>
                <w:lang w:eastAsia="en-GB"/>
              </w:rPr>
              <w:t>By: </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373589" w14:textId="77777777" w:rsidR="00E2364B" w:rsidRPr="001F6970" w:rsidRDefault="00E2364B" w:rsidP="001F6970">
            <w:pPr>
              <w:spacing w:after="0" w:line="240" w:lineRule="auto"/>
              <w:rPr>
                <w:rFonts w:ascii="Times New Roman" w:eastAsia="Times New Roman" w:hAnsi="Times New Roman" w:cs="Times New Roman"/>
                <w:sz w:val="24"/>
                <w:szCs w:val="24"/>
                <w:lang w:eastAsia="en-GB"/>
              </w:rPr>
            </w:pPr>
          </w:p>
          <w:p w14:paraId="7C0DB2CA" w14:textId="77777777" w:rsidR="00E2364B" w:rsidRPr="001F6970" w:rsidRDefault="00E2364B" w:rsidP="001F6970">
            <w:pPr>
              <w:spacing w:after="0" w:line="240" w:lineRule="auto"/>
              <w:jc w:val="both"/>
              <w:rPr>
                <w:rFonts w:ascii="Times New Roman" w:eastAsia="Times New Roman" w:hAnsi="Times New Roman" w:cs="Times New Roman"/>
                <w:sz w:val="24"/>
                <w:szCs w:val="24"/>
                <w:lang w:eastAsia="en-GB"/>
              </w:rPr>
            </w:pPr>
            <w:r w:rsidRPr="001F6970">
              <w:rPr>
                <w:rFonts w:ascii="Arial" w:eastAsia="Times New Roman" w:hAnsi="Arial" w:cs="Arial"/>
                <w:b/>
                <w:bCs/>
                <w:color w:val="000000"/>
                <w:sz w:val="20"/>
                <w:szCs w:val="20"/>
                <w:lang w:eastAsia="en-GB"/>
              </w:rPr>
              <w:t>By: </w:t>
            </w:r>
          </w:p>
        </w:tc>
      </w:tr>
      <w:tr w:rsidR="00E2364B" w:rsidRPr="001F6970" w14:paraId="0F167995" w14:textId="7CCD5C03" w:rsidTr="00E2364B">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63BDE4" w14:textId="77777777" w:rsidR="00E2364B" w:rsidRPr="001F6970" w:rsidRDefault="00E2364B" w:rsidP="001F6970">
            <w:pPr>
              <w:spacing w:after="0" w:line="240" w:lineRule="auto"/>
              <w:rPr>
                <w:rFonts w:ascii="Times New Roman" w:eastAsia="Times New Roman" w:hAnsi="Times New Roman" w:cs="Times New Roman"/>
                <w:sz w:val="24"/>
                <w:szCs w:val="24"/>
                <w:lang w:eastAsia="en-GB"/>
              </w:rPr>
            </w:pPr>
          </w:p>
          <w:p w14:paraId="0878B431" w14:textId="77777777" w:rsidR="00E2364B" w:rsidRPr="001F6970" w:rsidRDefault="00E2364B" w:rsidP="001F6970">
            <w:pPr>
              <w:spacing w:after="0" w:line="240" w:lineRule="auto"/>
              <w:jc w:val="both"/>
              <w:rPr>
                <w:rFonts w:ascii="Times New Roman" w:eastAsia="Times New Roman" w:hAnsi="Times New Roman" w:cs="Times New Roman"/>
                <w:sz w:val="24"/>
                <w:szCs w:val="24"/>
                <w:lang w:eastAsia="en-GB"/>
              </w:rPr>
            </w:pPr>
            <w:r w:rsidRPr="001F6970">
              <w:rPr>
                <w:rFonts w:ascii="Arial" w:eastAsia="Times New Roman" w:hAnsi="Arial" w:cs="Arial"/>
                <w:b/>
                <w:bCs/>
                <w:color w:val="000000"/>
                <w:sz w:val="20"/>
                <w:szCs w:val="20"/>
                <w:lang w:eastAsia="en-GB"/>
              </w:rPr>
              <w:t>Print Name: </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A55F8B" w14:textId="77777777" w:rsidR="00E2364B" w:rsidRPr="001F6970" w:rsidRDefault="00E2364B" w:rsidP="001F6970">
            <w:pPr>
              <w:spacing w:after="0" w:line="240" w:lineRule="auto"/>
              <w:rPr>
                <w:rFonts w:ascii="Times New Roman" w:eastAsia="Times New Roman" w:hAnsi="Times New Roman" w:cs="Times New Roman"/>
                <w:sz w:val="24"/>
                <w:szCs w:val="24"/>
                <w:lang w:eastAsia="en-GB"/>
              </w:rPr>
            </w:pPr>
          </w:p>
          <w:p w14:paraId="784F239F" w14:textId="77777777" w:rsidR="00E2364B" w:rsidRPr="001F6970" w:rsidRDefault="00E2364B" w:rsidP="001F6970">
            <w:pPr>
              <w:spacing w:after="0" w:line="240" w:lineRule="auto"/>
              <w:jc w:val="both"/>
              <w:rPr>
                <w:rFonts w:ascii="Times New Roman" w:eastAsia="Times New Roman" w:hAnsi="Times New Roman" w:cs="Times New Roman"/>
                <w:sz w:val="24"/>
                <w:szCs w:val="24"/>
                <w:lang w:eastAsia="en-GB"/>
              </w:rPr>
            </w:pPr>
            <w:r w:rsidRPr="001F6970">
              <w:rPr>
                <w:rFonts w:ascii="Arial" w:eastAsia="Times New Roman" w:hAnsi="Arial" w:cs="Arial"/>
                <w:b/>
                <w:bCs/>
                <w:color w:val="000000"/>
                <w:sz w:val="20"/>
                <w:szCs w:val="20"/>
                <w:lang w:eastAsia="en-GB"/>
              </w:rPr>
              <w:t>Print Name: </w:t>
            </w:r>
          </w:p>
        </w:tc>
      </w:tr>
      <w:tr w:rsidR="00E2364B" w:rsidRPr="001F6970" w14:paraId="54AB0887" w14:textId="06322400" w:rsidTr="00E2364B">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43157A" w14:textId="77777777" w:rsidR="00E2364B" w:rsidRPr="001F6970" w:rsidRDefault="00E2364B" w:rsidP="001F6970">
            <w:pPr>
              <w:spacing w:after="0" w:line="240" w:lineRule="auto"/>
              <w:rPr>
                <w:rFonts w:ascii="Times New Roman" w:eastAsia="Times New Roman" w:hAnsi="Times New Roman" w:cs="Times New Roman"/>
                <w:sz w:val="24"/>
                <w:szCs w:val="24"/>
                <w:lang w:eastAsia="en-GB"/>
              </w:rPr>
            </w:pPr>
          </w:p>
          <w:p w14:paraId="649BED0B" w14:textId="77777777" w:rsidR="00E2364B" w:rsidRPr="001F6970" w:rsidRDefault="00E2364B" w:rsidP="001F6970">
            <w:pPr>
              <w:spacing w:after="0" w:line="240" w:lineRule="auto"/>
              <w:jc w:val="both"/>
              <w:rPr>
                <w:rFonts w:ascii="Times New Roman" w:eastAsia="Times New Roman" w:hAnsi="Times New Roman" w:cs="Times New Roman"/>
                <w:sz w:val="24"/>
                <w:szCs w:val="24"/>
                <w:lang w:eastAsia="en-GB"/>
              </w:rPr>
            </w:pPr>
            <w:r w:rsidRPr="001F6970">
              <w:rPr>
                <w:rFonts w:ascii="Arial" w:eastAsia="Times New Roman" w:hAnsi="Arial" w:cs="Arial"/>
                <w:b/>
                <w:bCs/>
                <w:color w:val="000000"/>
                <w:sz w:val="20"/>
                <w:szCs w:val="20"/>
                <w:lang w:eastAsia="en-GB"/>
              </w:rPr>
              <w:t>Title: </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E1A56C" w14:textId="77777777" w:rsidR="00E2364B" w:rsidRPr="001F6970" w:rsidRDefault="00E2364B" w:rsidP="001F6970">
            <w:pPr>
              <w:spacing w:after="0" w:line="240" w:lineRule="auto"/>
              <w:rPr>
                <w:rFonts w:ascii="Times New Roman" w:eastAsia="Times New Roman" w:hAnsi="Times New Roman" w:cs="Times New Roman"/>
                <w:sz w:val="24"/>
                <w:szCs w:val="24"/>
                <w:lang w:eastAsia="en-GB"/>
              </w:rPr>
            </w:pPr>
          </w:p>
          <w:p w14:paraId="079405B1" w14:textId="77777777" w:rsidR="00E2364B" w:rsidRPr="001F6970" w:rsidRDefault="00E2364B" w:rsidP="001F6970">
            <w:pPr>
              <w:spacing w:after="0" w:line="240" w:lineRule="auto"/>
              <w:jc w:val="both"/>
              <w:rPr>
                <w:rFonts w:ascii="Times New Roman" w:eastAsia="Times New Roman" w:hAnsi="Times New Roman" w:cs="Times New Roman"/>
                <w:sz w:val="24"/>
                <w:szCs w:val="24"/>
                <w:lang w:eastAsia="en-GB"/>
              </w:rPr>
            </w:pPr>
            <w:r w:rsidRPr="001F6970">
              <w:rPr>
                <w:rFonts w:ascii="Arial" w:eastAsia="Times New Roman" w:hAnsi="Arial" w:cs="Arial"/>
                <w:b/>
                <w:bCs/>
                <w:color w:val="000000"/>
                <w:sz w:val="20"/>
                <w:szCs w:val="20"/>
                <w:lang w:eastAsia="en-GB"/>
              </w:rPr>
              <w:t>Title: </w:t>
            </w:r>
          </w:p>
        </w:tc>
      </w:tr>
      <w:tr w:rsidR="00E2364B" w:rsidRPr="001F6970" w14:paraId="04F11977" w14:textId="77777777" w:rsidTr="00E2364B">
        <w:trPr>
          <w:trHeight w:val="1438"/>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F32449" w14:textId="2E7C9873" w:rsidR="00E2364B" w:rsidRPr="001F6970" w:rsidRDefault="00E2364B" w:rsidP="001F6970">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Signed: </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C3DAB0" w14:textId="7D356889" w:rsidR="00E2364B" w:rsidRPr="001F6970" w:rsidRDefault="00E2364B" w:rsidP="001F6970">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Signed:</w:t>
            </w:r>
          </w:p>
        </w:tc>
      </w:tr>
      <w:tr w:rsidR="00E2364B" w:rsidRPr="001F6970" w14:paraId="39E53C1E" w14:textId="520EA095" w:rsidTr="00E2364B">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7309D8" w14:textId="77777777" w:rsidR="00E2364B" w:rsidRPr="001F6970" w:rsidRDefault="00E2364B" w:rsidP="001F6970">
            <w:pPr>
              <w:spacing w:after="0" w:line="240" w:lineRule="auto"/>
              <w:rPr>
                <w:rFonts w:ascii="Times New Roman" w:eastAsia="Times New Roman" w:hAnsi="Times New Roman" w:cs="Times New Roman"/>
                <w:sz w:val="24"/>
                <w:szCs w:val="24"/>
                <w:lang w:eastAsia="en-GB"/>
              </w:rPr>
            </w:pPr>
          </w:p>
          <w:p w14:paraId="184D8567" w14:textId="77777777" w:rsidR="00E2364B" w:rsidRPr="001F6970" w:rsidRDefault="00E2364B" w:rsidP="001F6970">
            <w:pPr>
              <w:spacing w:after="0" w:line="240" w:lineRule="auto"/>
              <w:jc w:val="both"/>
              <w:rPr>
                <w:rFonts w:ascii="Times New Roman" w:eastAsia="Times New Roman" w:hAnsi="Times New Roman" w:cs="Times New Roman"/>
                <w:sz w:val="24"/>
                <w:szCs w:val="24"/>
                <w:lang w:eastAsia="en-GB"/>
              </w:rPr>
            </w:pPr>
            <w:r w:rsidRPr="001F6970">
              <w:rPr>
                <w:rFonts w:ascii="Arial" w:eastAsia="Times New Roman" w:hAnsi="Arial" w:cs="Arial"/>
                <w:b/>
                <w:bCs/>
                <w:color w:val="000000"/>
                <w:sz w:val="20"/>
                <w:szCs w:val="20"/>
                <w:lang w:eastAsia="en-GB"/>
              </w:rPr>
              <w:t>Date: </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038367" w14:textId="77777777" w:rsidR="00E2364B" w:rsidRPr="001F6970" w:rsidRDefault="00E2364B" w:rsidP="001F6970">
            <w:pPr>
              <w:spacing w:after="0" w:line="240" w:lineRule="auto"/>
              <w:rPr>
                <w:rFonts w:ascii="Times New Roman" w:eastAsia="Times New Roman" w:hAnsi="Times New Roman" w:cs="Times New Roman"/>
                <w:sz w:val="24"/>
                <w:szCs w:val="24"/>
                <w:lang w:eastAsia="en-GB"/>
              </w:rPr>
            </w:pPr>
          </w:p>
          <w:p w14:paraId="2ED4EF18" w14:textId="77777777" w:rsidR="00E2364B" w:rsidRPr="001F6970" w:rsidRDefault="00E2364B" w:rsidP="001F6970">
            <w:pPr>
              <w:spacing w:after="0" w:line="240" w:lineRule="auto"/>
              <w:jc w:val="both"/>
              <w:rPr>
                <w:rFonts w:ascii="Times New Roman" w:eastAsia="Times New Roman" w:hAnsi="Times New Roman" w:cs="Times New Roman"/>
                <w:sz w:val="24"/>
                <w:szCs w:val="24"/>
                <w:lang w:eastAsia="en-GB"/>
              </w:rPr>
            </w:pPr>
            <w:r w:rsidRPr="001F6970">
              <w:rPr>
                <w:rFonts w:ascii="Arial" w:eastAsia="Times New Roman" w:hAnsi="Arial" w:cs="Arial"/>
                <w:b/>
                <w:bCs/>
                <w:color w:val="000000"/>
                <w:sz w:val="20"/>
                <w:szCs w:val="20"/>
                <w:lang w:eastAsia="en-GB"/>
              </w:rPr>
              <w:t>Date:</w:t>
            </w:r>
            <w:r w:rsidRPr="001F6970">
              <w:rPr>
                <w:rFonts w:ascii="Arial" w:eastAsia="Times New Roman" w:hAnsi="Arial" w:cs="Arial"/>
                <w:color w:val="000000"/>
                <w:sz w:val="20"/>
                <w:szCs w:val="20"/>
                <w:lang w:eastAsia="en-GB"/>
              </w:rPr>
              <w:t> </w:t>
            </w:r>
          </w:p>
        </w:tc>
      </w:tr>
    </w:tbl>
    <w:p w14:paraId="2A4020EB" w14:textId="77777777" w:rsidR="001F6970" w:rsidRPr="001F6970" w:rsidRDefault="001F6970" w:rsidP="001F6970">
      <w:pPr>
        <w:spacing w:after="0" w:line="240" w:lineRule="auto"/>
        <w:jc w:val="both"/>
        <w:rPr>
          <w:rFonts w:ascii="Times New Roman" w:eastAsia="Times New Roman" w:hAnsi="Times New Roman" w:cs="Times New Roman"/>
          <w:sz w:val="24"/>
          <w:szCs w:val="24"/>
          <w:lang w:eastAsia="en-GB"/>
        </w:rPr>
      </w:pPr>
      <w:r w:rsidRPr="001F6970">
        <w:rPr>
          <w:rFonts w:ascii="Arial" w:eastAsia="Times New Roman" w:hAnsi="Arial" w:cs="Arial"/>
          <w:b/>
          <w:bCs/>
          <w:color w:val="000000"/>
          <w:sz w:val="20"/>
          <w:szCs w:val="20"/>
          <w:lang w:eastAsia="en-GB"/>
        </w:rPr>
        <w:t>THE PARTIES HEREBY AGREE AS FOLLOWS:</w:t>
      </w:r>
    </w:p>
    <w:p w14:paraId="793B9EED" w14:textId="77777777" w:rsidR="001F6970" w:rsidRPr="001F6970" w:rsidRDefault="001F6970" w:rsidP="001F6970">
      <w:pPr>
        <w:numPr>
          <w:ilvl w:val="0"/>
          <w:numId w:val="1"/>
        </w:numPr>
        <w:spacing w:before="240" w:after="0" w:line="240" w:lineRule="auto"/>
        <w:ind w:left="360"/>
        <w:jc w:val="both"/>
        <w:textAlignment w:val="baseline"/>
        <w:rPr>
          <w:rFonts w:ascii="Arial" w:eastAsia="Times New Roman" w:hAnsi="Arial" w:cs="Arial"/>
          <w:color w:val="000000"/>
          <w:sz w:val="20"/>
          <w:szCs w:val="20"/>
          <w:lang w:eastAsia="en-GB"/>
        </w:rPr>
      </w:pPr>
      <w:r w:rsidRPr="001F6970">
        <w:rPr>
          <w:rFonts w:ascii="Arial" w:eastAsia="Times New Roman" w:hAnsi="Arial" w:cs="Arial"/>
          <w:b/>
          <w:bCs/>
          <w:color w:val="000000"/>
          <w:sz w:val="20"/>
          <w:szCs w:val="20"/>
          <w:lang w:eastAsia="en-GB"/>
        </w:rPr>
        <w:t>Non-Binding Nature:</w:t>
      </w:r>
      <w:r w:rsidRPr="001F6970">
        <w:rPr>
          <w:rFonts w:ascii="Arial" w:eastAsia="Times New Roman" w:hAnsi="Arial" w:cs="Arial"/>
          <w:color w:val="000000"/>
          <w:sz w:val="20"/>
          <w:szCs w:val="20"/>
          <w:lang w:eastAsia="en-GB"/>
        </w:rPr>
        <w:t xml:space="preserve"> The Schedule to this MOU and its contents are not legally binding. Except for the obligations in Sections 1 to 10 </w:t>
      </w:r>
      <w:r w:rsidRPr="001F6970">
        <w:rPr>
          <w:rFonts w:ascii="Arial" w:eastAsia="Times New Roman" w:hAnsi="Arial" w:cs="Arial"/>
          <w:color w:val="000000"/>
          <w:sz w:val="20"/>
          <w:szCs w:val="20"/>
          <w:shd w:val="clear" w:color="auto" w:fill="FFFF00"/>
          <w:lang w:eastAsia="en-GB"/>
        </w:rPr>
        <w:t>and as specified in attached Exhibit A</w:t>
      </w:r>
      <w:r w:rsidRPr="001F6970">
        <w:rPr>
          <w:rFonts w:ascii="Arial" w:eastAsia="Times New Roman" w:hAnsi="Arial" w:cs="Arial"/>
          <w:color w:val="000000"/>
          <w:sz w:val="20"/>
          <w:szCs w:val="20"/>
          <w:lang w:eastAsia="en-GB"/>
        </w:rPr>
        <w:t>, which are all legally binding, no contract for the Engagement will exist unless and until the authorized representatives of each Party sign a separate legally binding written agreement.</w:t>
      </w:r>
    </w:p>
    <w:p w14:paraId="7F4CD5D7" w14:textId="77777777" w:rsidR="001F6970" w:rsidRPr="001F6970" w:rsidRDefault="001F6970" w:rsidP="001F6970">
      <w:pPr>
        <w:numPr>
          <w:ilvl w:val="0"/>
          <w:numId w:val="1"/>
        </w:numPr>
        <w:spacing w:before="240" w:after="0" w:line="240" w:lineRule="auto"/>
        <w:ind w:left="360"/>
        <w:jc w:val="both"/>
        <w:textAlignment w:val="baseline"/>
        <w:rPr>
          <w:rFonts w:ascii="Arial" w:eastAsia="Times New Roman" w:hAnsi="Arial" w:cs="Arial"/>
          <w:color w:val="000000"/>
          <w:sz w:val="20"/>
          <w:szCs w:val="20"/>
          <w:lang w:eastAsia="en-GB"/>
        </w:rPr>
      </w:pPr>
      <w:r w:rsidRPr="001F6970">
        <w:rPr>
          <w:rFonts w:ascii="Arial" w:eastAsia="Times New Roman" w:hAnsi="Arial" w:cs="Arial"/>
          <w:b/>
          <w:bCs/>
          <w:color w:val="000000"/>
          <w:sz w:val="20"/>
          <w:szCs w:val="20"/>
          <w:lang w:eastAsia="en-GB"/>
        </w:rPr>
        <w:t xml:space="preserve">Term and Termination: </w:t>
      </w:r>
      <w:r w:rsidRPr="001F6970">
        <w:rPr>
          <w:rFonts w:ascii="Arial" w:eastAsia="Times New Roman" w:hAnsi="Arial" w:cs="Arial"/>
          <w:color w:val="000000"/>
          <w:sz w:val="20"/>
          <w:szCs w:val="20"/>
          <w:lang w:eastAsia="en-GB"/>
        </w:rPr>
        <w:t>This MOU will be effective on the Effective Date and will expire on the earlier of (a) the Expiration Date or (b) the date on which the Parties enter into a separate legally binding signed agreement relating to the Engagement. Either Party can, at any time for any reason and without any liability, end negotiations or terminate this MOU immediately upon giving written notice to the other Party. Sections 1, 2, 4, 8, and 9 of this MOU will survive termination of this MOU.]</w:t>
      </w:r>
    </w:p>
    <w:p w14:paraId="41B4A11A" w14:textId="77777777" w:rsidR="001F6970" w:rsidRPr="001F6970" w:rsidRDefault="001F6970" w:rsidP="001F6970">
      <w:pPr>
        <w:numPr>
          <w:ilvl w:val="0"/>
          <w:numId w:val="1"/>
        </w:numPr>
        <w:spacing w:before="240" w:after="0" w:line="240" w:lineRule="auto"/>
        <w:ind w:left="360"/>
        <w:jc w:val="both"/>
        <w:textAlignment w:val="baseline"/>
        <w:rPr>
          <w:rFonts w:ascii="Arial" w:eastAsia="Times New Roman" w:hAnsi="Arial" w:cs="Arial"/>
          <w:color w:val="000000"/>
          <w:sz w:val="20"/>
          <w:szCs w:val="20"/>
          <w:lang w:eastAsia="en-GB"/>
        </w:rPr>
      </w:pPr>
      <w:r w:rsidRPr="001F6970">
        <w:rPr>
          <w:rFonts w:ascii="Arial" w:eastAsia="Times New Roman" w:hAnsi="Arial" w:cs="Arial"/>
          <w:b/>
          <w:bCs/>
          <w:color w:val="000000"/>
          <w:sz w:val="20"/>
          <w:szCs w:val="20"/>
          <w:lang w:eastAsia="en-GB"/>
        </w:rPr>
        <w:t xml:space="preserve">Expenses: </w:t>
      </w:r>
      <w:r w:rsidRPr="001F6970">
        <w:rPr>
          <w:rFonts w:ascii="Arial" w:eastAsia="Times New Roman" w:hAnsi="Arial" w:cs="Arial"/>
          <w:color w:val="000000"/>
          <w:sz w:val="20"/>
          <w:szCs w:val="20"/>
          <w:lang w:eastAsia="en-GB"/>
        </w:rPr>
        <w:t>Each Party is responsible for its own expenses in connection with all matters related to this MOU.</w:t>
      </w:r>
    </w:p>
    <w:p w14:paraId="49952FFF" w14:textId="77777777" w:rsidR="001F6970" w:rsidRPr="001F6970" w:rsidRDefault="001F6970" w:rsidP="001F6970">
      <w:pPr>
        <w:numPr>
          <w:ilvl w:val="0"/>
          <w:numId w:val="1"/>
        </w:numPr>
        <w:spacing w:before="240" w:after="0" w:line="240" w:lineRule="auto"/>
        <w:ind w:left="360"/>
        <w:jc w:val="both"/>
        <w:textAlignment w:val="baseline"/>
        <w:rPr>
          <w:rFonts w:ascii="Arial" w:eastAsia="Times New Roman" w:hAnsi="Arial" w:cs="Arial"/>
          <w:color w:val="000000"/>
          <w:sz w:val="20"/>
          <w:szCs w:val="20"/>
          <w:lang w:eastAsia="en-GB"/>
        </w:rPr>
      </w:pPr>
      <w:r w:rsidRPr="001F6970">
        <w:rPr>
          <w:rFonts w:ascii="Arial" w:eastAsia="Times New Roman" w:hAnsi="Arial" w:cs="Arial"/>
          <w:b/>
          <w:bCs/>
          <w:color w:val="000000"/>
          <w:sz w:val="20"/>
          <w:szCs w:val="20"/>
          <w:lang w:eastAsia="en-GB"/>
        </w:rPr>
        <w:lastRenderedPageBreak/>
        <w:t>Confidentiality and Public Announcement</w:t>
      </w:r>
      <w:r w:rsidRPr="001F6970">
        <w:rPr>
          <w:rFonts w:ascii="Arial" w:eastAsia="Times New Roman" w:hAnsi="Arial" w:cs="Arial"/>
          <w:color w:val="000000"/>
          <w:sz w:val="20"/>
          <w:szCs w:val="20"/>
          <w:lang w:eastAsia="en-GB"/>
        </w:rPr>
        <w:t>: Each Party must treat the other party’s Confidential Information (as defined in the CNDA) in accordance with the CNDA identified on the first page of this MOU. The CNDA is a separate agreement and will survive the expiration or termination of this MOU. Neither Party will make any public announcement about the MOU (or the subject matter of this MOU), without the prior written consent of the other Party.</w:t>
      </w:r>
    </w:p>
    <w:p w14:paraId="7B5F2366" w14:textId="77777777" w:rsidR="001F6970" w:rsidRPr="001F6970" w:rsidRDefault="001F6970" w:rsidP="001F6970">
      <w:pPr>
        <w:numPr>
          <w:ilvl w:val="0"/>
          <w:numId w:val="1"/>
        </w:numPr>
        <w:spacing w:before="240" w:after="0" w:line="240" w:lineRule="auto"/>
        <w:ind w:left="360"/>
        <w:jc w:val="both"/>
        <w:textAlignment w:val="baseline"/>
        <w:rPr>
          <w:rFonts w:ascii="Arial" w:eastAsia="Times New Roman" w:hAnsi="Arial" w:cs="Arial"/>
          <w:color w:val="000000"/>
          <w:sz w:val="20"/>
          <w:szCs w:val="20"/>
          <w:lang w:eastAsia="en-GB"/>
        </w:rPr>
      </w:pPr>
      <w:r w:rsidRPr="001F6970">
        <w:rPr>
          <w:rFonts w:ascii="Arial" w:eastAsia="Times New Roman" w:hAnsi="Arial" w:cs="Arial"/>
          <w:b/>
          <w:bCs/>
          <w:color w:val="000000"/>
          <w:sz w:val="20"/>
          <w:szCs w:val="20"/>
          <w:lang w:eastAsia="en-GB"/>
        </w:rPr>
        <w:t xml:space="preserve">License: </w:t>
      </w:r>
      <w:r w:rsidRPr="001F6970">
        <w:rPr>
          <w:rFonts w:ascii="Arial" w:eastAsia="Times New Roman" w:hAnsi="Arial" w:cs="Arial"/>
          <w:color w:val="000000"/>
          <w:sz w:val="20"/>
          <w:szCs w:val="20"/>
          <w:lang w:eastAsia="en-GB"/>
        </w:rPr>
        <w:t>No license is granted under this MOU to either Party under any of the other Party’s intellectual property rights. </w:t>
      </w:r>
    </w:p>
    <w:p w14:paraId="0BDDF120" w14:textId="77777777" w:rsidR="001F6970" w:rsidRPr="001F6970" w:rsidRDefault="001F6970" w:rsidP="001F6970">
      <w:pPr>
        <w:numPr>
          <w:ilvl w:val="0"/>
          <w:numId w:val="1"/>
        </w:numPr>
        <w:spacing w:before="240" w:after="0" w:line="240" w:lineRule="auto"/>
        <w:ind w:left="360"/>
        <w:jc w:val="both"/>
        <w:textAlignment w:val="baseline"/>
        <w:rPr>
          <w:rFonts w:ascii="Arial" w:eastAsia="Times New Roman" w:hAnsi="Arial" w:cs="Arial"/>
          <w:color w:val="000000"/>
          <w:sz w:val="20"/>
          <w:szCs w:val="20"/>
          <w:lang w:eastAsia="en-GB"/>
        </w:rPr>
      </w:pPr>
      <w:r w:rsidRPr="001F6970">
        <w:rPr>
          <w:rFonts w:ascii="Arial" w:eastAsia="Times New Roman" w:hAnsi="Arial" w:cs="Arial"/>
          <w:b/>
          <w:bCs/>
          <w:color w:val="000000"/>
          <w:sz w:val="20"/>
          <w:szCs w:val="20"/>
          <w:lang w:eastAsia="en-GB"/>
        </w:rPr>
        <w:t>Nature of relationship</w:t>
      </w:r>
      <w:r w:rsidRPr="001F6970">
        <w:rPr>
          <w:rFonts w:ascii="Arial" w:eastAsia="Times New Roman" w:hAnsi="Arial" w:cs="Arial"/>
          <w:color w:val="000000"/>
          <w:sz w:val="20"/>
          <w:szCs w:val="20"/>
          <w:lang w:eastAsia="en-GB"/>
        </w:rPr>
        <w:t>: The Parties are independent contractors, and no agency, partnership, franchise or joint venture is intended or created by this MOU. This MOU does not create an exclusive relationship between the Parties regarding the subject matter of this MOU.</w:t>
      </w:r>
    </w:p>
    <w:p w14:paraId="5C780FD9" w14:textId="77777777" w:rsidR="001F6970" w:rsidRPr="001F6970" w:rsidRDefault="001F6970" w:rsidP="001F6970">
      <w:pPr>
        <w:numPr>
          <w:ilvl w:val="0"/>
          <w:numId w:val="1"/>
        </w:numPr>
        <w:spacing w:before="240" w:after="0" w:line="240" w:lineRule="auto"/>
        <w:ind w:left="360"/>
        <w:jc w:val="both"/>
        <w:textAlignment w:val="baseline"/>
        <w:rPr>
          <w:rFonts w:ascii="Arial" w:eastAsia="Times New Roman" w:hAnsi="Arial" w:cs="Arial"/>
          <w:color w:val="000000"/>
          <w:sz w:val="20"/>
          <w:szCs w:val="20"/>
          <w:lang w:eastAsia="en-GB"/>
        </w:rPr>
      </w:pPr>
      <w:r w:rsidRPr="001F6970">
        <w:rPr>
          <w:rFonts w:ascii="Arial" w:eastAsia="Times New Roman" w:hAnsi="Arial" w:cs="Arial"/>
          <w:b/>
          <w:bCs/>
          <w:color w:val="000000"/>
          <w:sz w:val="20"/>
          <w:szCs w:val="20"/>
          <w:lang w:eastAsia="en-GB"/>
        </w:rPr>
        <w:t>Entire Understanding:</w:t>
      </w:r>
      <w:r w:rsidRPr="001F6970">
        <w:rPr>
          <w:rFonts w:ascii="Arial" w:eastAsia="Times New Roman" w:hAnsi="Arial" w:cs="Arial"/>
          <w:color w:val="000000"/>
          <w:sz w:val="20"/>
          <w:szCs w:val="20"/>
          <w:lang w:eastAsia="en-GB"/>
        </w:rPr>
        <w:t xml:space="preserve"> This MOU constitutes the entire understanding between the Parties regarding its subject matter. Neither Party has relied on any statements or representations made by the other in connection with this MOU, which are not set out in this MOU. </w:t>
      </w:r>
    </w:p>
    <w:p w14:paraId="0504CCA8" w14:textId="77777777" w:rsidR="001F6970" w:rsidRPr="001F6970" w:rsidRDefault="001F6970" w:rsidP="001F6970">
      <w:pPr>
        <w:numPr>
          <w:ilvl w:val="0"/>
          <w:numId w:val="1"/>
        </w:numPr>
        <w:spacing w:before="240" w:after="0" w:line="240" w:lineRule="auto"/>
        <w:ind w:left="360"/>
        <w:jc w:val="both"/>
        <w:textAlignment w:val="baseline"/>
        <w:rPr>
          <w:rFonts w:ascii="Arial" w:eastAsia="Times New Roman" w:hAnsi="Arial" w:cs="Arial"/>
          <w:color w:val="000000"/>
          <w:sz w:val="20"/>
          <w:szCs w:val="20"/>
          <w:lang w:eastAsia="en-GB"/>
        </w:rPr>
      </w:pPr>
      <w:r w:rsidRPr="001F6970">
        <w:rPr>
          <w:rFonts w:ascii="Arial" w:eastAsia="Times New Roman" w:hAnsi="Arial" w:cs="Arial"/>
          <w:b/>
          <w:bCs/>
          <w:color w:val="000000"/>
          <w:sz w:val="20"/>
          <w:szCs w:val="20"/>
          <w:lang w:eastAsia="en-GB"/>
        </w:rPr>
        <w:t xml:space="preserve">Exclusion of Liability: </w:t>
      </w:r>
      <w:r w:rsidRPr="001F6970">
        <w:rPr>
          <w:rFonts w:ascii="Arial" w:eastAsia="Times New Roman" w:hAnsi="Arial" w:cs="Arial"/>
          <w:color w:val="000000"/>
          <w:sz w:val="20"/>
          <w:szCs w:val="20"/>
          <w:lang w:eastAsia="en-GB"/>
        </w:rPr>
        <w:t>Neither Party will have any liability whatsoever to the other Party under or in connection with this MOU or any Engagement, either in contract, tort or otherwise (including, without limitation, for negligence and misrepresentation), for: (a) loss of revenue; (b) loss of actual or anticipated profits; (c) loss of anticipated savings; (d) loss of reputation; (e) loss of, damage to or corruption of data; or (f) any indirect or consequential loss or damage howsoever arising. This exclusion of liability clause will not apply to any liability arising from breach of the obligations set out in Section 4 of this MOU. </w:t>
      </w:r>
    </w:p>
    <w:p w14:paraId="242BEDD3" w14:textId="77777777" w:rsidR="001F6970" w:rsidRPr="001F6970" w:rsidRDefault="001F6970" w:rsidP="001F6970">
      <w:pPr>
        <w:numPr>
          <w:ilvl w:val="0"/>
          <w:numId w:val="1"/>
        </w:numPr>
        <w:spacing w:before="240" w:after="0" w:line="240" w:lineRule="auto"/>
        <w:ind w:left="360"/>
        <w:jc w:val="both"/>
        <w:textAlignment w:val="baseline"/>
        <w:rPr>
          <w:rFonts w:ascii="Arial" w:eastAsia="Times New Roman" w:hAnsi="Arial" w:cs="Arial"/>
          <w:color w:val="000000"/>
          <w:sz w:val="20"/>
          <w:szCs w:val="20"/>
          <w:lang w:eastAsia="en-GB"/>
        </w:rPr>
      </w:pPr>
      <w:r w:rsidRPr="001F6970">
        <w:rPr>
          <w:rFonts w:ascii="Arial" w:eastAsia="Times New Roman" w:hAnsi="Arial" w:cs="Arial"/>
          <w:b/>
          <w:bCs/>
          <w:color w:val="000000"/>
          <w:sz w:val="20"/>
          <w:szCs w:val="20"/>
          <w:lang w:eastAsia="en-GB"/>
        </w:rPr>
        <w:t xml:space="preserve">Governing Law &amp; Dispute Resolution: : </w:t>
      </w:r>
      <w:r w:rsidRPr="001F6970">
        <w:rPr>
          <w:rFonts w:ascii="Arial" w:eastAsia="Times New Roman" w:hAnsi="Arial" w:cs="Arial"/>
          <w:color w:val="000000"/>
          <w:sz w:val="20"/>
          <w:szCs w:val="20"/>
          <w:lang w:eastAsia="en-GB"/>
        </w:rPr>
        <w:t>All disputes arising out of or related to this MOU, whether based on contract, tort, or any other legal or equitable theory, (a) will in all respects be governed by, and construed and interpreted under, the laws of the United States of America and the State of Delaware</w:t>
      </w:r>
      <w:r w:rsidRPr="001F6970">
        <w:rPr>
          <w:rFonts w:ascii="Arial" w:eastAsia="Times New Roman" w:hAnsi="Arial" w:cs="Arial"/>
          <w:b/>
          <w:bCs/>
          <w:color w:val="000000"/>
          <w:sz w:val="20"/>
          <w:szCs w:val="20"/>
          <w:lang w:eastAsia="en-GB"/>
        </w:rPr>
        <w:t xml:space="preserve"> </w:t>
      </w:r>
      <w:r w:rsidRPr="001F6970">
        <w:rPr>
          <w:rFonts w:ascii="Arial" w:eastAsia="Times New Roman" w:hAnsi="Arial" w:cs="Arial"/>
          <w:color w:val="000000"/>
          <w:sz w:val="20"/>
          <w:szCs w:val="20"/>
          <w:lang w:eastAsia="en-GB"/>
        </w:rPr>
        <w:t>without reference to conflict of laws principles, and (b) will be subject to the exclusive jurisdiction of the courts of the State of Delaware</w:t>
      </w:r>
      <w:r w:rsidRPr="001F6970">
        <w:rPr>
          <w:rFonts w:ascii="Arial" w:eastAsia="Times New Roman" w:hAnsi="Arial" w:cs="Arial"/>
          <w:i/>
          <w:iCs/>
          <w:color w:val="000000"/>
          <w:sz w:val="20"/>
          <w:szCs w:val="20"/>
          <w:lang w:eastAsia="en-GB"/>
        </w:rPr>
        <w:t xml:space="preserve"> </w:t>
      </w:r>
      <w:r w:rsidRPr="001F6970">
        <w:rPr>
          <w:rFonts w:ascii="Arial" w:eastAsia="Times New Roman" w:hAnsi="Arial" w:cs="Arial"/>
          <w:color w:val="000000"/>
          <w:sz w:val="20"/>
          <w:szCs w:val="20"/>
          <w:lang w:eastAsia="en-GB"/>
        </w:rPr>
        <w:t>or of the Federal courts sitting in that State. Each party submits to the personal jurisdiction of those courts and waives all objections to that jurisdiction and venue for those disputes. </w:t>
      </w:r>
    </w:p>
    <w:p w14:paraId="444F723F" w14:textId="77777777" w:rsidR="001F6970" w:rsidRPr="001F6970" w:rsidRDefault="001F6970" w:rsidP="001F6970">
      <w:pPr>
        <w:numPr>
          <w:ilvl w:val="0"/>
          <w:numId w:val="1"/>
        </w:numPr>
        <w:spacing w:before="240" w:after="0" w:line="240" w:lineRule="auto"/>
        <w:ind w:left="360"/>
        <w:jc w:val="both"/>
        <w:textAlignment w:val="baseline"/>
        <w:rPr>
          <w:rFonts w:ascii="Arial" w:eastAsia="Times New Roman" w:hAnsi="Arial" w:cs="Arial"/>
          <w:color w:val="000000"/>
          <w:sz w:val="20"/>
          <w:szCs w:val="20"/>
          <w:lang w:eastAsia="en-GB"/>
        </w:rPr>
      </w:pPr>
      <w:r w:rsidRPr="001F6970">
        <w:rPr>
          <w:rFonts w:ascii="Arial" w:eastAsia="Times New Roman" w:hAnsi="Arial" w:cs="Arial"/>
          <w:b/>
          <w:bCs/>
          <w:color w:val="000000"/>
          <w:sz w:val="20"/>
          <w:szCs w:val="20"/>
          <w:lang w:eastAsia="en-GB"/>
        </w:rPr>
        <w:t>Language, Amendments and Severability:</w:t>
      </w:r>
      <w:r w:rsidRPr="001F6970">
        <w:rPr>
          <w:rFonts w:ascii="Arial" w:eastAsia="Times New Roman" w:hAnsi="Arial" w:cs="Arial"/>
          <w:color w:val="000000"/>
          <w:sz w:val="20"/>
          <w:szCs w:val="20"/>
          <w:lang w:eastAsia="en-GB"/>
        </w:rPr>
        <w:t>  This MOU will be executed in English and the English language original of this MOU will prevail over any translation of it into any other languages. No amendments to this MOU will be effective unless made in writing and signed by authorized representatives of each Party. If any provision or part of these Sections 1 to 10 is held invalid or unenforceable under applicable law, the provision or part will be modified to the minimum extent necessary to make it valid and enforceable, or if it cannot be made valid and enforceable, the provision or part will be severed from this MOU.</w:t>
      </w:r>
    </w:p>
    <w:p w14:paraId="36DEB660" w14:textId="77777777" w:rsidR="001F6970" w:rsidRPr="001F6970" w:rsidRDefault="001F6970" w:rsidP="001F6970">
      <w:pPr>
        <w:spacing w:after="0" w:line="240" w:lineRule="auto"/>
        <w:rPr>
          <w:rFonts w:ascii="Times New Roman" w:eastAsia="Times New Roman" w:hAnsi="Times New Roman" w:cs="Times New Roman"/>
          <w:sz w:val="24"/>
          <w:szCs w:val="24"/>
          <w:lang w:eastAsia="en-GB"/>
        </w:rPr>
      </w:pPr>
    </w:p>
    <w:p w14:paraId="19075266" w14:textId="77777777" w:rsidR="001F6970" w:rsidRPr="001F6970" w:rsidRDefault="001F6970" w:rsidP="001F6970">
      <w:pPr>
        <w:spacing w:line="240" w:lineRule="auto"/>
        <w:jc w:val="center"/>
        <w:rPr>
          <w:rFonts w:ascii="Times New Roman" w:eastAsia="Times New Roman" w:hAnsi="Times New Roman" w:cs="Times New Roman"/>
          <w:sz w:val="24"/>
          <w:szCs w:val="24"/>
          <w:lang w:eastAsia="en-GB"/>
        </w:rPr>
      </w:pPr>
      <w:r w:rsidRPr="001F6970">
        <w:rPr>
          <w:rFonts w:ascii="Calibri" w:eastAsia="Times New Roman" w:hAnsi="Calibri" w:cs="Calibri"/>
          <w:b/>
          <w:bCs/>
          <w:color w:val="000000"/>
          <w:lang w:eastAsia="en-GB"/>
        </w:rPr>
        <w:t>Exhibit A</w:t>
      </w:r>
    </w:p>
    <w:p w14:paraId="48F0DE82" w14:textId="77777777" w:rsidR="001F6970" w:rsidRPr="001F6970" w:rsidRDefault="001F6970" w:rsidP="001F6970">
      <w:pPr>
        <w:spacing w:line="240" w:lineRule="auto"/>
        <w:ind w:right="76"/>
        <w:rPr>
          <w:rFonts w:ascii="Times New Roman" w:eastAsia="Times New Roman" w:hAnsi="Times New Roman" w:cs="Times New Roman"/>
          <w:sz w:val="24"/>
          <w:szCs w:val="24"/>
          <w:lang w:eastAsia="en-GB"/>
        </w:rPr>
      </w:pPr>
      <w:r w:rsidRPr="001F6970">
        <w:rPr>
          <w:rFonts w:ascii="Calibri" w:eastAsia="Times New Roman" w:hAnsi="Calibri" w:cs="Calibri"/>
          <w:color w:val="000000"/>
          <w:sz w:val="23"/>
          <w:szCs w:val="23"/>
          <w:lang w:eastAsia="en-GB"/>
        </w:rPr>
        <w:t xml:space="preserve">The Next 50 (“N50”) is an alliance of Public, Private, NGO and Academic entities brought together to drive connectivity for the next 3.9 billion people who are isolated from participating in the digital connected world due to their rural location or socio-economic predicament.  Member companies would collaborate to implement longer term communication infrastructure projects to include affordable broadband, </w:t>
      </w:r>
      <w:proofErr w:type="spellStart"/>
      <w:r w:rsidRPr="001F6970">
        <w:rPr>
          <w:rFonts w:ascii="Calibri" w:eastAsia="Times New Roman" w:hAnsi="Calibri" w:cs="Calibri"/>
          <w:color w:val="000000"/>
          <w:sz w:val="23"/>
          <w:szCs w:val="23"/>
          <w:lang w:eastAsia="en-GB"/>
        </w:rPr>
        <w:t>WiFi</w:t>
      </w:r>
      <w:proofErr w:type="spellEnd"/>
      <w:r w:rsidRPr="001F6970">
        <w:rPr>
          <w:rFonts w:ascii="Calibri" w:eastAsia="Times New Roman" w:hAnsi="Calibri" w:cs="Calibri"/>
          <w:color w:val="000000"/>
          <w:sz w:val="23"/>
          <w:szCs w:val="23"/>
          <w:lang w:eastAsia="en-GB"/>
        </w:rPr>
        <w:t xml:space="preserve"> and Internet services.</w:t>
      </w:r>
      <w:r w:rsidRPr="001F6970">
        <w:rPr>
          <w:rFonts w:ascii="Times New Roman" w:eastAsia="Times New Roman" w:hAnsi="Times New Roman" w:cs="Times New Roman"/>
          <w:color w:val="000000"/>
          <w:sz w:val="24"/>
          <w:szCs w:val="24"/>
          <w:lang w:eastAsia="en-GB"/>
        </w:rPr>
        <w:t xml:space="preserve"> </w:t>
      </w:r>
      <w:r w:rsidRPr="001F6970">
        <w:rPr>
          <w:rFonts w:ascii="Calibri" w:eastAsia="Times New Roman" w:hAnsi="Calibri" w:cs="Calibri"/>
          <w:color w:val="000000"/>
          <w:sz w:val="23"/>
          <w:szCs w:val="23"/>
          <w:lang w:eastAsia="en-GB"/>
        </w:rPr>
        <w:t>N50 thought leaders would then join with local community members and businesses executives to mentor, train and help people in a sustainable manner to realize their potential and purpose both socially and economically.</w:t>
      </w:r>
    </w:p>
    <w:p w14:paraId="5B94F7B1" w14:textId="77777777" w:rsidR="001F6970" w:rsidRPr="001F6970" w:rsidRDefault="001F6970" w:rsidP="001F6970">
      <w:pPr>
        <w:spacing w:line="240" w:lineRule="auto"/>
        <w:rPr>
          <w:rFonts w:ascii="Times New Roman" w:eastAsia="Times New Roman" w:hAnsi="Times New Roman" w:cs="Times New Roman"/>
          <w:sz w:val="24"/>
          <w:szCs w:val="24"/>
          <w:lang w:eastAsia="en-GB"/>
        </w:rPr>
      </w:pPr>
      <w:r w:rsidRPr="001F6970">
        <w:rPr>
          <w:rFonts w:ascii="Calibri" w:eastAsia="Times New Roman" w:hAnsi="Calibri" w:cs="Calibri"/>
          <w:color w:val="000000"/>
          <w:lang w:eastAsia="en-GB"/>
        </w:rPr>
        <w:t>GWF and Company agree to use commercially reasonable efforts to collaborate on N50 as described further below. It is understood that during the course of this collaboration, the Parties may further refine Phase definitions and would enter into a Definitive Agreement to advance the formation of the N50.</w:t>
      </w:r>
    </w:p>
    <w:p w14:paraId="7CEF32AA" w14:textId="77777777" w:rsidR="001F6970" w:rsidRPr="001F6970" w:rsidRDefault="001F6970" w:rsidP="001F6970">
      <w:pPr>
        <w:numPr>
          <w:ilvl w:val="0"/>
          <w:numId w:val="2"/>
        </w:numPr>
        <w:spacing w:line="240" w:lineRule="auto"/>
        <w:textAlignment w:val="baseline"/>
        <w:rPr>
          <w:rFonts w:ascii="Calibri" w:eastAsia="Times New Roman" w:hAnsi="Calibri" w:cs="Calibri"/>
          <w:b/>
          <w:bCs/>
          <w:color w:val="000000"/>
          <w:u w:val="single"/>
          <w:lang w:eastAsia="en-GB"/>
        </w:rPr>
      </w:pPr>
      <w:r w:rsidRPr="001F6970">
        <w:rPr>
          <w:rFonts w:ascii="Calibri" w:eastAsia="Times New Roman" w:hAnsi="Calibri" w:cs="Calibri"/>
          <w:b/>
          <w:bCs/>
          <w:color w:val="000000"/>
          <w:u w:val="single"/>
          <w:lang w:eastAsia="en-GB"/>
        </w:rPr>
        <w:t>Definitions</w:t>
      </w:r>
    </w:p>
    <w:p w14:paraId="7F779D23" w14:textId="77777777" w:rsidR="001F6970" w:rsidRPr="001F6970" w:rsidRDefault="001F6970" w:rsidP="001F6970">
      <w:pPr>
        <w:numPr>
          <w:ilvl w:val="1"/>
          <w:numId w:val="3"/>
        </w:numPr>
        <w:spacing w:line="240" w:lineRule="auto"/>
        <w:ind w:left="1080" w:hanging="360"/>
        <w:textAlignment w:val="baseline"/>
        <w:rPr>
          <w:rFonts w:ascii="Calibri" w:eastAsia="Times New Roman" w:hAnsi="Calibri" w:cs="Calibri"/>
          <w:b/>
          <w:bCs/>
          <w:color w:val="000000"/>
          <w:lang w:eastAsia="en-GB"/>
        </w:rPr>
      </w:pPr>
      <w:r w:rsidRPr="001F6970">
        <w:rPr>
          <w:rFonts w:ascii="Calibri" w:eastAsia="Times New Roman" w:hAnsi="Calibri" w:cs="Calibri"/>
          <w:b/>
          <w:bCs/>
          <w:color w:val="000000"/>
          <w:lang w:eastAsia="en-GB"/>
        </w:rPr>
        <w:t xml:space="preserve">“Founding Member” </w:t>
      </w:r>
      <w:r w:rsidRPr="001F6970">
        <w:rPr>
          <w:rFonts w:ascii="Calibri" w:eastAsia="Times New Roman" w:hAnsi="Calibri" w:cs="Calibri"/>
          <w:color w:val="000000"/>
          <w:lang w:eastAsia="en-GB"/>
        </w:rPr>
        <w:t>means initial N50 members committed to and involved in helping establish N50 in a phased approach  via participation in N50 Project(s), input on N50 direction and helping enlist additional potential N50 members.</w:t>
      </w:r>
    </w:p>
    <w:p w14:paraId="2AD451CF" w14:textId="77777777" w:rsidR="001F6970" w:rsidRPr="001F6970" w:rsidRDefault="001F6970" w:rsidP="001F6970">
      <w:pPr>
        <w:numPr>
          <w:ilvl w:val="1"/>
          <w:numId w:val="3"/>
        </w:numPr>
        <w:spacing w:line="240" w:lineRule="auto"/>
        <w:ind w:left="1080" w:hanging="360"/>
        <w:textAlignment w:val="baseline"/>
        <w:rPr>
          <w:rFonts w:ascii="Calibri" w:eastAsia="Times New Roman" w:hAnsi="Calibri" w:cs="Calibri"/>
          <w:b/>
          <w:bCs/>
          <w:color w:val="000000"/>
          <w:lang w:eastAsia="en-GB"/>
        </w:rPr>
      </w:pPr>
      <w:r w:rsidRPr="001F6970">
        <w:rPr>
          <w:rFonts w:ascii="Calibri" w:eastAsia="Times New Roman" w:hAnsi="Calibri" w:cs="Calibri"/>
          <w:b/>
          <w:bCs/>
          <w:color w:val="000000"/>
          <w:lang w:eastAsia="en-GB"/>
        </w:rPr>
        <w:lastRenderedPageBreak/>
        <w:t>“Phase 1”</w:t>
      </w:r>
      <w:r w:rsidRPr="001F6970">
        <w:rPr>
          <w:rFonts w:ascii="Calibri" w:eastAsia="Times New Roman" w:hAnsi="Calibri" w:cs="Calibri"/>
          <w:color w:val="000000"/>
          <w:lang w:eastAsia="en-GB"/>
        </w:rPr>
        <w:t xml:space="preserve"> means the series of activities between GWF and the Founding Members to refine the scope, structure, and other aspects of N50 that would lead to the formation of official membership in the N50.</w:t>
      </w:r>
    </w:p>
    <w:p w14:paraId="2E53430C" w14:textId="77777777" w:rsidR="001F6970" w:rsidRPr="001F6970" w:rsidRDefault="001F6970" w:rsidP="001F6970">
      <w:pPr>
        <w:numPr>
          <w:ilvl w:val="1"/>
          <w:numId w:val="3"/>
        </w:numPr>
        <w:spacing w:line="240" w:lineRule="auto"/>
        <w:ind w:left="1080" w:hanging="360"/>
        <w:textAlignment w:val="baseline"/>
        <w:rPr>
          <w:rFonts w:ascii="Calibri" w:eastAsia="Times New Roman" w:hAnsi="Calibri" w:cs="Calibri"/>
          <w:b/>
          <w:bCs/>
          <w:color w:val="000000"/>
          <w:lang w:eastAsia="en-GB"/>
        </w:rPr>
      </w:pPr>
      <w:r w:rsidRPr="001F6970">
        <w:rPr>
          <w:rFonts w:ascii="Calibri" w:eastAsia="Times New Roman" w:hAnsi="Calibri" w:cs="Calibri"/>
          <w:b/>
          <w:bCs/>
          <w:color w:val="000000"/>
          <w:lang w:eastAsia="en-GB"/>
        </w:rPr>
        <w:t>“Phase 2”</w:t>
      </w:r>
      <w:r w:rsidRPr="001F6970">
        <w:rPr>
          <w:rFonts w:ascii="Calibri" w:eastAsia="Times New Roman" w:hAnsi="Calibri" w:cs="Calibri"/>
          <w:color w:val="000000"/>
          <w:lang w:eastAsia="en-GB"/>
        </w:rPr>
        <w:t xml:space="preserve"> means the series of activities between N50 and Founding Members that leads to participation in specific N50 charters/sponsored Projects.</w:t>
      </w:r>
    </w:p>
    <w:p w14:paraId="4B3FFCD3" w14:textId="77777777" w:rsidR="001F6970" w:rsidRPr="001F6970" w:rsidRDefault="001F6970" w:rsidP="001F6970">
      <w:pPr>
        <w:numPr>
          <w:ilvl w:val="1"/>
          <w:numId w:val="3"/>
        </w:numPr>
        <w:spacing w:line="240" w:lineRule="auto"/>
        <w:ind w:left="1080" w:hanging="360"/>
        <w:textAlignment w:val="baseline"/>
        <w:rPr>
          <w:rFonts w:ascii="Calibri" w:eastAsia="Times New Roman" w:hAnsi="Calibri" w:cs="Calibri"/>
          <w:b/>
          <w:bCs/>
          <w:color w:val="000000"/>
          <w:lang w:eastAsia="en-GB"/>
        </w:rPr>
      </w:pPr>
      <w:r w:rsidRPr="001F6970">
        <w:rPr>
          <w:rFonts w:ascii="Calibri" w:eastAsia="Times New Roman" w:hAnsi="Calibri" w:cs="Calibri"/>
          <w:b/>
          <w:bCs/>
          <w:color w:val="000000"/>
          <w:shd w:val="clear" w:color="auto" w:fill="FFFF00"/>
          <w:lang w:eastAsia="en-GB"/>
        </w:rPr>
        <w:t xml:space="preserve">“N50 Project” &amp; Sustainability Model  </w:t>
      </w:r>
      <w:r w:rsidRPr="001F6970">
        <w:rPr>
          <w:rFonts w:ascii="Calibri" w:eastAsia="Times New Roman" w:hAnsi="Calibri" w:cs="Calibri"/>
          <w:color w:val="000000"/>
          <w:shd w:val="clear" w:color="auto" w:fill="FFFF00"/>
          <w:lang w:eastAsia="en-GB"/>
        </w:rPr>
        <w:t>to be considered a N50 Project the minimum fully loaded size is $500,000 in total project value per project. The maximum fiscal sponsorship fee to the N50 secretariat is $50 K per project.  Depending on project scope and needs for Secretariat services and there are additional baskets of services available to members including:  Enhanced Project Management Fee for additional services Per Project to be determined and agreed to on a case-by-case basis.  Additional services may also include CSR/Impact/ESG/Theory of Change engagements.</w:t>
      </w:r>
    </w:p>
    <w:p w14:paraId="70D2FFD8" w14:textId="77777777" w:rsidR="001F6970" w:rsidRPr="001F6970" w:rsidRDefault="001F6970" w:rsidP="001F6970">
      <w:pPr>
        <w:spacing w:after="0" w:line="240" w:lineRule="auto"/>
        <w:rPr>
          <w:rFonts w:ascii="Times New Roman" w:eastAsia="Times New Roman" w:hAnsi="Times New Roman" w:cs="Times New Roman"/>
          <w:sz w:val="24"/>
          <w:szCs w:val="24"/>
          <w:lang w:eastAsia="en-GB"/>
        </w:rPr>
      </w:pPr>
      <w:r w:rsidRPr="001F6970">
        <w:rPr>
          <w:rFonts w:ascii="Times New Roman" w:eastAsia="Times New Roman" w:hAnsi="Times New Roman" w:cs="Times New Roman"/>
          <w:sz w:val="24"/>
          <w:szCs w:val="24"/>
          <w:lang w:eastAsia="en-GB"/>
        </w:rPr>
        <w:br/>
      </w:r>
    </w:p>
    <w:p w14:paraId="69ADEF76" w14:textId="77777777" w:rsidR="001F6970" w:rsidRPr="001F6970" w:rsidRDefault="001F6970" w:rsidP="001F6970">
      <w:pPr>
        <w:numPr>
          <w:ilvl w:val="0"/>
          <w:numId w:val="4"/>
        </w:numPr>
        <w:spacing w:line="240" w:lineRule="auto"/>
        <w:textAlignment w:val="baseline"/>
        <w:rPr>
          <w:rFonts w:ascii="Calibri" w:eastAsia="Times New Roman" w:hAnsi="Calibri" w:cs="Calibri"/>
          <w:b/>
          <w:bCs/>
          <w:color w:val="000000"/>
          <w:u w:val="single"/>
          <w:lang w:eastAsia="en-GB"/>
        </w:rPr>
      </w:pPr>
      <w:r w:rsidRPr="001F6970">
        <w:rPr>
          <w:rFonts w:ascii="Calibri" w:eastAsia="Times New Roman" w:hAnsi="Calibri" w:cs="Calibri"/>
          <w:b/>
          <w:bCs/>
          <w:color w:val="000000"/>
          <w:u w:val="single"/>
          <w:lang w:eastAsia="en-GB"/>
        </w:rPr>
        <w:t>Collaboration Scope</w:t>
      </w:r>
    </w:p>
    <w:p w14:paraId="50C87495" w14:textId="77777777" w:rsidR="001F6970" w:rsidRPr="001F6970" w:rsidRDefault="001F6970" w:rsidP="001F6970">
      <w:pPr>
        <w:spacing w:line="240" w:lineRule="auto"/>
        <w:ind w:left="720"/>
        <w:rPr>
          <w:rFonts w:ascii="Times New Roman" w:eastAsia="Times New Roman" w:hAnsi="Times New Roman" w:cs="Times New Roman"/>
          <w:sz w:val="24"/>
          <w:szCs w:val="24"/>
          <w:lang w:eastAsia="en-GB"/>
        </w:rPr>
      </w:pPr>
      <w:r w:rsidRPr="001F6970">
        <w:rPr>
          <w:rFonts w:ascii="Calibri" w:eastAsia="Times New Roman" w:hAnsi="Calibri" w:cs="Calibri"/>
          <w:color w:val="000000"/>
          <w:lang w:eastAsia="en-GB"/>
        </w:rPr>
        <w:t>GWF and Company will work together to make N50 a reality. Initial obligations are included below by Phase 1 (binding) and Phase 2 (non-binding). Phase 3 will be defined at an appropriate time after Phase 2 begins. </w:t>
      </w:r>
    </w:p>
    <w:p w14:paraId="352D557E" w14:textId="77777777" w:rsidR="001F6970" w:rsidRPr="001F6970" w:rsidRDefault="001F6970" w:rsidP="001F6970">
      <w:pPr>
        <w:spacing w:line="240" w:lineRule="auto"/>
        <w:ind w:left="720"/>
        <w:rPr>
          <w:rFonts w:ascii="Times New Roman" w:eastAsia="Times New Roman" w:hAnsi="Times New Roman" w:cs="Times New Roman"/>
          <w:sz w:val="24"/>
          <w:szCs w:val="24"/>
          <w:lang w:eastAsia="en-GB"/>
        </w:rPr>
      </w:pPr>
      <w:r w:rsidRPr="001F6970">
        <w:rPr>
          <w:rFonts w:ascii="Calibri" w:eastAsia="Times New Roman" w:hAnsi="Calibri" w:cs="Calibri"/>
          <w:b/>
          <w:bCs/>
          <w:color w:val="000000"/>
          <w:u w:val="single"/>
          <w:lang w:eastAsia="en-GB"/>
        </w:rPr>
        <w:t>Phase 1 (Binding)</w:t>
      </w:r>
    </w:p>
    <w:p w14:paraId="273582B0" w14:textId="77777777" w:rsidR="001F6970" w:rsidRPr="001F6970" w:rsidRDefault="001F6970" w:rsidP="001F6970">
      <w:pPr>
        <w:spacing w:before="240" w:after="0" w:line="240" w:lineRule="auto"/>
        <w:ind w:left="720" w:firstLine="360"/>
        <w:rPr>
          <w:rFonts w:ascii="Times New Roman" w:eastAsia="Times New Roman" w:hAnsi="Times New Roman" w:cs="Times New Roman"/>
          <w:sz w:val="24"/>
          <w:szCs w:val="24"/>
          <w:lang w:eastAsia="en-GB"/>
        </w:rPr>
      </w:pPr>
      <w:r w:rsidRPr="001F6970">
        <w:rPr>
          <w:rFonts w:ascii="Calibri" w:eastAsia="Times New Roman" w:hAnsi="Calibri" w:cs="Calibri"/>
          <w:color w:val="000000"/>
          <w:u w:val="single"/>
          <w:lang w:eastAsia="en-GB"/>
        </w:rPr>
        <w:t>Company Obligations</w:t>
      </w:r>
    </w:p>
    <w:p w14:paraId="4AE37174" w14:textId="77777777" w:rsidR="001F6970" w:rsidRPr="001F6970" w:rsidRDefault="001F6970" w:rsidP="001F6970">
      <w:pPr>
        <w:numPr>
          <w:ilvl w:val="0"/>
          <w:numId w:val="5"/>
        </w:numPr>
        <w:spacing w:after="0" w:line="240" w:lineRule="auto"/>
        <w:ind w:left="144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As part of Phase 1, the Company will:</w:t>
      </w:r>
    </w:p>
    <w:p w14:paraId="12844EFA" w14:textId="77777777" w:rsidR="001F6970" w:rsidRPr="001F6970" w:rsidRDefault="001F6970" w:rsidP="001F6970">
      <w:pPr>
        <w:numPr>
          <w:ilvl w:val="0"/>
          <w:numId w:val="6"/>
        </w:numPr>
        <w:spacing w:after="0" w:line="240" w:lineRule="auto"/>
        <w:ind w:left="180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meet with GWF and Organization’s personnel to explore full participation in N50.</w:t>
      </w:r>
    </w:p>
    <w:p w14:paraId="78D68C82" w14:textId="77777777" w:rsidR="001F6970" w:rsidRPr="001F6970" w:rsidRDefault="001F6970" w:rsidP="001F6970">
      <w:pPr>
        <w:numPr>
          <w:ilvl w:val="0"/>
          <w:numId w:val="6"/>
        </w:numPr>
        <w:spacing w:after="0" w:line="240" w:lineRule="auto"/>
        <w:ind w:left="180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provide feedback on N50 charter, scope and plans</w:t>
      </w:r>
    </w:p>
    <w:p w14:paraId="59D94033" w14:textId="77777777" w:rsidR="001F6970" w:rsidRPr="001F6970" w:rsidRDefault="001F6970" w:rsidP="001F6970">
      <w:pPr>
        <w:numPr>
          <w:ilvl w:val="0"/>
          <w:numId w:val="6"/>
        </w:numPr>
        <w:spacing w:after="0" w:line="240" w:lineRule="auto"/>
        <w:ind w:left="180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identify potential Project(s) to participate in</w:t>
      </w:r>
    </w:p>
    <w:p w14:paraId="7E80D0CC" w14:textId="77777777" w:rsidR="001F6970" w:rsidRPr="001F6970" w:rsidRDefault="001F6970" w:rsidP="001F6970">
      <w:pPr>
        <w:numPr>
          <w:ilvl w:val="0"/>
          <w:numId w:val="6"/>
        </w:numPr>
        <w:spacing w:after="0" w:line="240" w:lineRule="auto"/>
        <w:ind w:left="180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describe potential areas for collaboration for Company and other N50 participants</w:t>
      </w:r>
    </w:p>
    <w:p w14:paraId="2ED70E02" w14:textId="77777777" w:rsidR="001F6970" w:rsidRPr="001F6970" w:rsidRDefault="001F6970" w:rsidP="001F6970">
      <w:pPr>
        <w:numPr>
          <w:ilvl w:val="0"/>
          <w:numId w:val="6"/>
        </w:numPr>
        <w:spacing w:after="0" w:line="240" w:lineRule="auto"/>
        <w:ind w:left="180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agree to allow GWF and Intel to disclose Company interest as a Founding Member to other potential N50 Founding Members</w:t>
      </w:r>
    </w:p>
    <w:p w14:paraId="0B412BC9" w14:textId="77777777" w:rsidR="001F6970" w:rsidRPr="001F6970" w:rsidRDefault="001F6970" w:rsidP="001F6970">
      <w:pPr>
        <w:numPr>
          <w:ilvl w:val="0"/>
          <w:numId w:val="6"/>
        </w:numPr>
        <w:spacing w:after="0" w:line="240" w:lineRule="auto"/>
        <w:ind w:left="180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Provide GWF with the rights to use Company’s logo on the N50 website and other N50 collateral to indicated Company’s participation in N50 </w:t>
      </w:r>
    </w:p>
    <w:p w14:paraId="5E397551" w14:textId="77777777" w:rsidR="001F6970" w:rsidRPr="001F6970" w:rsidRDefault="001F6970" w:rsidP="001F6970">
      <w:pPr>
        <w:spacing w:after="0" w:line="240" w:lineRule="auto"/>
        <w:rPr>
          <w:rFonts w:ascii="Times New Roman" w:eastAsia="Times New Roman" w:hAnsi="Times New Roman" w:cs="Times New Roman"/>
          <w:sz w:val="24"/>
          <w:szCs w:val="24"/>
          <w:lang w:eastAsia="en-GB"/>
        </w:rPr>
      </w:pPr>
      <w:r w:rsidRPr="001F6970">
        <w:rPr>
          <w:rFonts w:ascii="Times New Roman" w:eastAsia="Times New Roman" w:hAnsi="Times New Roman" w:cs="Times New Roman"/>
          <w:sz w:val="24"/>
          <w:szCs w:val="24"/>
          <w:lang w:eastAsia="en-GB"/>
        </w:rPr>
        <w:br/>
      </w:r>
    </w:p>
    <w:p w14:paraId="5D568036" w14:textId="77777777" w:rsidR="001F6970" w:rsidRPr="001F6970" w:rsidRDefault="001F6970" w:rsidP="001F6970">
      <w:pPr>
        <w:numPr>
          <w:ilvl w:val="0"/>
          <w:numId w:val="7"/>
        </w:numPr>
        <w:spacing w:after="0" w:line="240" w:lineRule="auto"/>
        <w:ind w:left="144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Subject to satisfactory due diligence and management approval, Company, as a Founding Member of the N50, commits to:</w:t>
      </w:r>
    </w:p>
    <w:p w14:paraId="5A818503" w14:textId="77777777" w:rsidR="001F6970" w:rsidRPr="001F6970" w:rsidRDefault="001F6970" w:rsidP="001F6970">
      <w:pPr>
        <w:numPr>
          <w:ilvl w:val="0"/>
          <w:numId w:val="8"/>
        </w:numPr>
        <w:spacing w:after="0" w:line="240" w:lineRule="auto"/>
        <w:ind w:left="180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help recruit additional members</w:t>
      </w:r>
    </w:p>
    <w:p w14:paraId="35D8A56C" w14:textId="77777777" w:rsidR="001F6970" w:rsidRPr="001F6970" w:rsidRDefault="001F6970" w:rsidP="001F6970">
      <w:pPr>
        <w:numPr>
          <w:ilvl w:val="0"/>
          <w:numId w:val="8"/>
        </w:numPr>
        <w:spacing w:after="0" w:line="240" w:lineRule="auto"/>
        <w:ind w:left="180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participate in an existing initiative/Project underway by one or more of the Founding Members </w:t>
      </w:r>
    </w:p>
    <w:p w14:paraId="534EF833" w14:textId="77777777" w:rsidR="001F6970" w:rsidRPr="001F6970" w:rsidRDefault="001F6970" w:rsidP="001F6970">
      <w:pPr>
        <w:spacing w:after="0" w:line="240" w:lineRule="auto"/>
        <w:rPr>
          <w:rFonts w:ascii="Times New Roman" w:eastAsia="Times New Roman" w:hAnsi="Times New Roman" w:cs="Times New Roman"/>
          <w:sz w:val="24"/>
          <w:szCs w:val="24"/>
          <w:lang w:eastAsia="en-GB"/>
        </w:rPr>
      </w:pPr>
    </w:p>
    <w:p w14:paraId="17949FCF" w14:textId="77777777" w:rsidR="001F6970" w:rsidRPr="001F6970" w:rsidRDefault="001F6970" w:rsidP="001F6970">
      <w:pPr>
        <w:spacing w:before="80" w:after="0" w:line="240" w:lineRule="auto"/>
        <w:ind w:left="720" w:firstLine="360"/>
        <w:rPr>
          <w:rFonts w:ascii="Times New Roman" w:eastAsia="Times New Roman" w:hAnsi="Times New Roman" w:cs="Times New Roman"/>
          <w:sz w:val="24"/>
          <w:szCs w:val="24"/>
          <w:lang w:eastAsia="en-GB"/>
        </w:rPr>
      </w:pPr>
      <w:r w:rsidRPr="001F6970">
        <w:rPr>
          <w:rFonts w:ascii="Calibri" w:eastAsia="Times New Roman" w:hAnsi="Calibri" w:cs="Calibri"/>
          <w:color w:val="000000"/>
          <w:u w:val="single"/>
          <w:lang w:eastAsia="en-GB"/>
        </w:rPr>
        <w:t>GWF Obligations</w:t>
      </w:r>
    </w:p>
    <w:p w14:paraId="3BC39587" w14:textId="77777777" w:rsidR="001F6970" w:rsidRPr="001F6970" w:rsidRDefault="001F6970" w:rsidP="001F6970">
      <w:pPr>
        <w:numPr>
          <w:ilvl w:val="0"/>
          <w:numId w:val="9"/>
        </w:numPr>
        <w:spacing w:after="0" w:line="240" w:lineRule="auto"/>
        <w:ind w:left="144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As part of Phase 1, the GWF will:</w:t>
      </w:r>
    </w:p>
    <w:p w14:paraId="594C20E7" w14:textId="77777777" w:rsidR="001F6970" w:rsidRPr="001F6970" w:rsidRDefault="001F6970" w:rsidP="001F6970">
      <w:pPr>
        <w:numPr>
          <w:ilvl w:val="0"/>
          <w:numId w:val="10"/>
        </w:numPr>
        <w:spacing w:after="0" w:line="240" w:lineRule="auto"/>
        <w:ind w:left="180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meet with Company to explore the business and technical aspects of N50</w:t>
      </w:r>
    </w:p>
    <w:p w14:paraId="589714FC" w14:textId="77777777" w:rsidR="001F6970" w:rsidRPr="001F6970" w:rsidRDefault="001F6970" w:rsidP="001F6970">
      <w:pPr>
        <w:numPr>
          <w:ilvl w:val="0"/>
          <w:numId w:val="10"/>
        </w:numPr>
        <w:spacing w:after="0" w:line="240" w:lineRule="auto"/>
        <w:ind w:left="180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share additional vision information and phase details</w:t>
      </w:r>
    </w:p>
    <w:p w14:paraId="370CE3EF" w14:textId="77777777" w:rsidR="001F6970" w:rsidRPr="001F6970" w:rsidRDefault="001F6970" w:rsidP="001F6970">
      <w:pPr>
        <w:numPr>
          <w:ilvl w:val="0"/>
          <w:numId w:val="10"/>
        </w:numPr>
        <w:spacing w:after="0" w:line="240" w:lineRule="auto"/>
        <w:ind w:left="180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incorporate Company feedback to advance N50’s mission</w:t>
      </w:r>
    </w:p>
    <w:p w14:paraId="0491203E" w14:textId="77777777" w:rsidR="001F6970" w:rsidRPr="001F6970" w:rsidRDefault="001F6970" w:rsidP="001F6970">
      <w:pPr>
        <w:numPr>
          <w:ilvl w:val="0"/>
          <w:numId w:val="10"/>
        </w:numPr>
        <w:spacing w:after="0" w:line="240" w:lineRule="auto"/>
        <w:ind w:left="180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engage with other potential Founding Members</w:t>
      </w:r>
    </w:p>
    <w:p w14:paraId="4E8EAAE3" w14:textId="77777777" w:rsidR="001F6970" w:rsidRPr="001F6970" w:rsidRDefault="001F6970" w:rsidP="001F6970">
      <w:pPr>
        <w:spacing w:after="0" w:line="240" w:lineRule="auto"/>
        <w:ind w:left="1800"/>
        <w:rPr>
          <w:rFonts w:ascii="Times New Roman" w:eastAsia="Times New Roman" w:hAnsi="Times New Roman" w:cs="Times New Roman"/>
          <w:sz w:val="24"/>
          <w:szCs w:val="24"/>
          <w:lang w:eastAsia="en-GB"/>
        </w:rPr>
      </w:pPr>
      <w:r w:rsidRPr="001F6970">
        <w:rPr>
          <w:rFonts w:ascii="Calibri" w:eastAsia="Times New Roman" w:hAnsi="Calibri" w:cs="Calibri"/>
          <w:color w:val="000000"/>
          <w:lang w:eastAsia="en-GB"/>
        </w:rPr>
        <w:t> </w:t>
      </w:r>
    </w:p>
    <w:p w14:paraId="523EA16D" w14:textId="77777777" w:rsidR="001F6970" w:rsidRPr="001F6970" w:rsidRDefault="001F6970" w:rsidP="001F6970">
      <w:pPr>
        <w:spacing w:line="240" w:lineRule="auto"/>
        <w:ind w:firstLine="720"/>
        <w:rPr>
          <w:rFonts w:ascii="Times New Roman" w:eastAsia="Times New Roman" w:hAnsi="Times New Roman" w:cs="Times New Roman"/>
          <w:sz w:val="24"/>
          <w:szCs w:val="24"/>
          <w:lang w:eastAsia="en-GB"/>
        </w:rPr>
      </w:pPr>
      <w:r w:rsidRPr="001F6970">
        <w:rPr>
          <w:rFonts w:ascii="Calibri" w:eastAsia="Times New Roman" w:hAnsi="Calibri" w:cs="Calibri"/>
          <w:b/>
          <w:bCs/>
          <w:color w:val="000000"/>
          <w:lang w:eastAsia="en-GB"/>
        </w:rPr>
        <w:t>Phase 2 (Non-Binding)</w:t>
      </w:r>
    </w:p>
    <w:p w14:paraId="47C3C011" w14:textId="77777777" w:rsidR="001F6970" w:rsidRPr="001F6970" w:rsidRDefault="001F6970" w:rsidP="001F6970">
      <w:pPr>
        <w:spacing w:before="240" w:after="0" w:line="240" w:lineRule="auto"/>
        <w:ind w:left="720" w:firstLine="360"/>
        <w:rPr>
          <w:rFonts w:ascii="Times New Roman" w:eastAsia="Times New Roman" w:hAnsi="Times New Roman" w:cs="Times New Roman"/>
          <w:sz w:val="24"/>
          <w:szCs w:val="24"/>
          <w:lang w:eastAsia="en-GB"/>
        </w:rPr>
      </w:pPr>
      <w:r w:rsidRPr="001F6970">
        <w:rPr>
          <w:rFonts w:ascii="Calibri" w:eastAsia="Times New Roman" w:hAnsi="Calibri" w:cs="Calibri"/>
          <w:color w:val="000000"/>
          <w:u w:val="single"/>
          <w:lang w:eastAsia="en-GB"/>
        </w:rPr>
        <w:t>Mutual Obligations</w:t>
      </w:r>
    </w:p>
    <w:p w14:paraId="3BAC347A" w14:textId="77777777" w:rsidR="001F6970" w:rsidRPr="001F6970" w:rsidRDefault="001F6970" w:rsidP="001F6970">
      <w:pPr>
        <w:numPr>
          <w:ilvl w:val="0"/>
          <w:numId w:val="11"/>
        </w:numPr>
        <w:spacing w:after="0" w:line="240" w:lineRule="auto"/>
        <w:ind w:left="144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As part of Phase 2, the Parties would:</w:t>
      </w:r>
    </w:p>
    <w:p w14:paraId="5866002A" w14:textId="77777777" w:rsidR="001F6970" w:rsidRPr="001F6970" w:rsidRDefault="001F6970" w:rsidP="001F6970">
      <w:pPr>
        <w:numPr>
          <w:ilvl w:val="0"/>
          <w:numId w:val="12"/>
        </w:numPr>
        <w:spacing w:after="0" w:line="240" w:lineRule="auto"/>
        <w:ind w:left="180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meet with GWF to determine the level of participation in N50</w:t>
      </w:r>
    </w:p>
    <w:p w14:paraId="5C212EE9" w14:textId="77777777" w:rsidR="001F6970" w:rsidRPr="001F6970" w:rsidRDefault="001F6970" w:rsidP="001F6970">
      <w:pPr>
        <w:numPr>
          <w:ilvl w:val="0"/>
          <w:numId w:val="12"/>
        </w:numPr>
        <w:spacing w:after="0" w:line="240" w:lineRule="auto"/>
        <w:ind w:left="180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lastRenderedPageBreak/>
        <w:t>conclude appropriate Definitive Agreement for formal membership into N50 </w:t>
      </w:r>
    </w:p>
    <w:p w14:paraId="001190D1" w14:textId="77777777" w:rsidR="001F6970" w:rsidRPr="001F6970" w:rsidRDefault="001F6970" w:rsidP="001F6970">
      <w:pPr>
        <w:spacing w:after="0" w:line="240" w:lineRule="auto"/>
        <w:rPr>
          <w:rFonts w:ascii="Times New Roman" w:eastAsia="Times New Roman" w:hAnsi="Times New Roman" w:cs="Times New Roman"/>
          <w:sz w:val="24"/>
          <w:szCs w:val="24"/>
          <w:lang w:eastAsia="en-GB"/>
        </w:rPr>
      </w:pPr>
    </w:p>
    <w:p w14:paraId="3CED522E" w14:textId="77777777" w:rsidR="001F6970" w:rsidRPr="001F6970" w:rsidRDefault="001F6970" w:rsidP="001F6970">
      <w:pPr>
        <w:spacing w:before="80" w:after="0" w:line="240" w:lineRule="auto"/>
        <w:ind w:left="720" w:firstLine="360"/>
        <w:rPr>
          <w:rFonts w:ascii="Times New Roman" w:eastAsia="Times New Roman" w:hAnsi="Times New Roman" w:cs="Times New Roman"/>
          <w:sz w:val="24"/>
          <w:szCs w:val="24"/>
          <w:lang w:eastAsia="en-GB"/>
        </w:rPr>
      </w:pPr>
      <w:r w:rsidRPr="001F6970">
        <w:rPr>
          <w:rFonts w:ascii="Calibri" w:eastAsia="Times New Roman" w:hAnsi="Calibri" w:cs="Calibri"/>
          <w:color w:val="000000"/>
          <w:u w:val="single"/>
          <w:lang w:eastAsia="en-GB"/>
        </w:rPr>
        <w:t>Company Obligations</w:t>
      </w:r>
    </w:p>
    <w:p w14:paraId="777687A6" w14:textId="77777777" w:rsidR="001F6970" w:rsidRPr="001F6970" w:rsidRDefault="001F6970" w:rsidP="001F6970">
      <w:pPr>
        <w:numPr>
          <w:ilvl w:val="0"/>
          <w:numId w:val="13"/>
        </w:numPr>
        <w:spacing w:after="0" w:line="240" w:lineRule="auto"/>
        <w:ind w:left="144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As part of Phase 2, the Company would:</w:t>
      </w:r>
    </w:p>
    <w:p w14:paraId="193EEA16" w14:textId="77777777" w:rsidR="001F6970" w:rsidRPr="001F6970" w:rsidRDefault="001F6970" w:rsidP="001F6970">
      <w:pPr>
        <w:numPr>
          <w:ilvl w:val="0"/>
          <w:numId w:val="14"/>
        </w:numPr>
        <w:spacing w:after="0" w:line="240" w:lineRule="auto"/>
        <w:ind w:left="180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participate in at least one N50 designated Project annually through the contribution of people, equipment or other resources</w:t>
      </w:r>
    </w:p>
    <w:p w14:paraId="1DA70E5C" w14:textId="77777777" w:rsidR="001F6970" w:rsidRPr="001F6970" w:rsidRDefault="001F6970" w:rsidP="001F6970">
      <w:pPr>
        <w:spacing w:after="0" w:line="240" w:lineRule="auto"/>
        <w:rPr>
          <w:rFonts w:ascii="Times New Roman" w:eastAsia="Times New Roman" w:hAnsi="Times New Roman" w:cs="Times New Roman"/>
          <w:sz w:val="24"/>
          <w:szCs w:val="24"/>
          <w:lang w:eastAsia="en-GB"/>
        </w:rPr>
      </w:pPr>
    </w:p>
    <w:p w14:paraId="2CDE9406" w14:textId="77777777" w:rsidR="001F6970" w:rsidRPr="001F6970" w:rsidRDefault="001F6970" w:rsidP="001F6970">
      <w:pPr>
        <w:spacing w:before="80" w:after="0" w:line="240" w:lineRule="auto"/>
        <w:ind w:left="720" w:firstLine="360"/>
        <w:rPr>
          <w:rFonts w:ascii="Times New Roman" w:eastAsia="Times New Roman" w:hAnsi="Times New Roman" w:cs="Times New Roman"/>
          <w:sz w:val="24"/>
          <w:szCs w:val="24"/>
          <w:lang w:eastAsia="en-GB"/>
        </w:rPr>
      </w:pPr>
      <w:r w:rsidRPr="001F6970">
        <w:rPr>
          <w:rFonts w:ascii="Calibri" w:eastAsia="Times New Roman" w:hAnsi="Calibri" w:cs="Calibri"/>
          <w:color w:val="000000"/>
          <w:u w:val="single"/>
          <w:lang w:eastAsia="en-GB"/>
        </w:rPr>
        <w:t>GWF Obligations</w:t>
      </w:r>
    </w:p>
    <w:p w14:paraId="71E17149" w14:textId="77777777" w:rsidR="001F6970" w:rsidRPr="001F6970" w:rsidRDefault="001F6970" w:rsidP="001F6970">
      <w:pPr>
        <w:numPr>
          <w:ilvl w:val="0"/>
          <w:numId w:val="15"/>
        </w:numPr>
        <w:spacing w:after="0" w:line="240" w:lineRule="auto"/>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As part of Phase 1, the GWF would:</w:t>
      </w:r>
    </w:p>
    <w:p w14:paraId="70C3E5D1" w14:textId="0BA1FBC8" w:rsidR="001F6970" w:rsidRDefault="001F6970" w:rsidP="001F6970">
      <w:pPr>
        <w:numPr>
          <w:ilvl w:val="0"/>
          <w:numId w:val="16"/>
        </w:numPr>
        <w:spacing w:after="0" w:line="240" w:lineRule="auto"/>
        <w:ind w:left="1800"/>
        <w:textAlignment w:val="baseline"/>
        <w:rPr>
          <w:rFonts w:ascii="Calibri" w:eastAsia="Times New Roman" w:hAnsi="Calibri" w:cs="Calibri"/>
          <w:color w:val="000000"/>
          <w:lang w:eastAsia="en-GB"/>
        </w:rPr>
      </w:pPr>
      <w:r w:rsidRPr="001F6970">
        <w:rPr>
          <w:rFonts w:ascii="Calibri" w:eastAsia="Times New Roman" w:hAnsi="Calibri" w:cs="Calibri"/>
          <w:color w:val="000000"/>
          <w:lang w:eastAsia="en-GB"/>
        </w:rPr>
        <w:t>Provide the N50 membership documents </w:t>
      </w:r>
    </w:p>
    <w:p w14:paraId="6044E83E" w14:textId="4E8E8264" w:rsidR="00F5237C" w:rsidRDefault="00F5237C" w:rsidP="00F5237C">
      <w:pPr>
        <w:spacing w:after="0" w:line="240" w:lineRule="auto"/>
        <w:textAlignment w:val="baseline"/>
        <w:rPr>
          <w:rFonts w:ascii="Calibri" w:eastAsia="Times New Roman" w:hAnsi="Calibri" w:cs="Calibri"/>
          <w:color w:val="000000"/>
          <w:lang w:eastAsia="en-GB"/>
        </w:rPr>
      </w:pPr>
    </w:p>
    <w:p w14:paraId="4C2D176F" w14:textId="78E8E6BF" w:rsidR="00F5237C" w:rsidRDefault="00F5237C" w:rsidP="00F5237C">
      <w:pPr>
        <w:spacing w:after="0" w:line="240" w:lineRule="auto"/>
        <w:textAlignment w:val="baseline"/>
        <w:rPr>
          <w:rFonts w:ascii="Calibri" w:eastAsia="Times New Roman" w:hAnsi="Calibri" w:cs="Calibri"/>
          <w:color w:val="000000"/>
          <w:lang w:eastAsia="en-GB"/>
        </w:rPr>
      </w:pPr>
    </w:p>
    <w:p w14:paraId="19E91D08" w14:textId="0D28FBD6" w:rsidR="00F5237C" w:rsidRPr="001F6970" w:rsidRDefault="00F5237C" w:rsidP="00F5237C">
      <w:pPr>
        <w:spacing w:after="0" w:line="240" w:lineRule="auto"/>
        <w:textAlignment w:val="baseline"/>
        <w:rPr>
          <w:rFonts w:ascii="Calibri" w:eastAsia="Times New Roman" w:hAnsi="Calibri" w:cs="Calibri"/>
          <w:color w:val="000000"/>
          <w:lang w:eastAsia="en-GB"/>
        </w:rPr>
      </w:pPr>
      <w:r>
        <w:rPr>
          <w:rFonts w:ascii="Calibri" w:eastAsia="Times New Roman" w:hAnsi="Calibri" w:cs="Calibri"/>
          <w:color w:val="000000"/>
          <w:lang w:eastAsia="en-GB"/>
        </w:rPr>
        <w:t>ENDS</w:t>
      </w:r>
    </w:p>
    <w:p w14:paraId="4021485A" w14:textId="40EF779C" w:rsidR="001F6970" w:rsidRPr="001F6970" w:rsidRDefault="001F6970" w:rsidP="001F6970">
      <w:pPr>
        <w:pStyle w:val="NormalWeb"/>
        <w:spacing w:before="0" w:beforeAutospacing="0" w:after="0" w:afterAutospacing="0"/>
        <w:jc w:val="center"/>
        <w:rPr>
          <w:rFonts w:ascii="Arial" w:hAnsi="Arial" w:cs="Arial"/>
          <w:b/>
          <w:bCs/>
          <w:sz w:val="32"/>
          <w:szCs w:val="32"/>
          <w:u w:val="single"/>
        </w:rPr>
      </w:pPr>
    </w:p>
    <w:sectPr w:rsidR="001F6970" w:rsidRPr="001F6970" w:rsidSect="00634F24">
      <w:footerReference w:type="default" r:id="rId11"/>
      <w:pgSz w:w="11906" w:h="16838"/>
      <w:pgMar w:top="51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D3CDF" w14:textId="77777777" w:rsidR="00E425E7" w:rsidRDefault="00E425E7" w:rsidP="00634F24">
      <w:pPr>
        <w:spacing w:after="0" w:line="240" w:lineRule="auto"/>
      </w:pPr>
      <w:r>
        <w:separator/>
      </w:r>
    </w:p>
  </w:endnote>
  <w:endnote w:type="continuationSeparator" w:id="0">
    <w:p w14:paraId="622117E0" w14:textId="77777777" w:rsidR="00E425E7" w:rsidRDefault="00E425E7" w:rsidP="00634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591296"/>
      <w:docPartObj>
        <w:docPartGallery w:val="Page Numbers (Bottom of Page)"/>
        <w:docPartUnique/>
      </w:docPartObj>
    </w:sdtPr>
    <w:sdtEndPr>
      <w:rPr>
        <w:noProof/>
      </w:rPr>
    </w:sdtEndPr>
    <w:sdtContent>
      <w:p w14:paraId="4A6F252A" w14:textId="66458A27" w:rsidR="00FB633B" w:rsidRDefault="00FB633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1C87581" w14:textId="77777777" w:rsidR="00FB633B" w:rsidRDefault="00FB63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D7349" w14:textId="77777777" w:rsidR="00E425E7" w:rsidRDefault="00E425E7" w:rsidP="00634F24">
      <w:pPr>
        <w:spacing w:after="0" w:line="240" w:lineRule="auto"/>
      </w:pPr>
      <w:r>
        <w:separator/>
      </w:r>
    </w:p>
  </w:footnote>
  <w:footnote w:type="continuationSeparator" w:id="0">
    <w:p w14:paraId="688A6A3C" w14:textId="77777777" w:rsidR="00E425E7" w:rsidRDefault="00E425E7" w:rsidP="00634F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5EB2"/>
    <w:multiLevelType w:val="multilevel"/>
    <w:tmpl w:val="4A724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220427"/>
    <w:multiLevelType w:val="multilevel"/>
    <w:tmpl w:val="F2B00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D861FF"/>
    <w:multiLevelType w:val="multilevel"/>
    <w:tmpl w:val="8D36E9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68140E"/>
    <w:multiLevelType w:val="hybridMultilevel"/>
    <w:tmpl w:val="1A5239F0"/>
    <w:lvl w:ilvl="0" w:tplc="33A00FC8">
      <w:start w:val="2"/>
      <w:numFmt w:val="upperLetter"/>
      <w:lvlText w:val="%1."/>
      <w:lvlJc w:val="left"/>
      <w:pPr>
        <w:tabs>
          <w:tab w:val="num" w:pos="720"/>
        </w:tabs>
        <w:ind w:left="720" w:hanging="360"/>
      </w:pPr>
    </w:lvl>
    <w:lvl w:ilvl="1" w:tplc="C118389C" w:tentative="1">
      <w:start w:val="1"/>
      <w:numFmt w:val="decimal"/>
      <w:lvlText w:val="%2."/>
      <w:lvlJc w:val="left"/>
      <w:pPr>
        <w:tabs>
          <w:tab w:val="num" w:pos="1440"/>
        </w:tabs>
        <w:ind w:left="1440" w:hanging="360"/>
      </w:pPr>
    </w:lvl>
    <w:lvl w:ilvl="2" w:tplc="2BA0F0AA" w:tentative="1">
      <w:start w:val="1"/>
      <w:numFmt w:val="decimal"/>
      <w:lvlText w:val="%3."/>
      <w:lvlJc w:val="left"/>
      <w:pPr>
        <w:tabs>
          <w:tab w:val="num" w:pos="2160"/>
        </w:tabs>
        <w:ind w:left="2160" w:hanging="360"/>
      </w:pPr>
    </w:lvl>
    <w:lvl w:ilvl="3" w:tplc="62E4538E" w:tentative="1">
      <w:start w:val="1"/>
      <w:numFmt w:val="decimal"/>
      <w:lvlText w:val="%4."/>
      <w:lvlJc w:val="left"/>
      <w:pPr>
        <w:tabs>
          <w:tab w:val="num" w:pos="2880"/>
        </w:tabs>
        <w:ind w:left="2880" w:hanging="360"/>
      </w:pPr>
    </w:lvl>
    <w:lvl w:ilvl="4" w:tplc="D2C44996" w:tentative="1">
      <w:start w:val="1"/>
      <w:numFmt w:val="decimal"/>
      <w:lvlText w:val="%5."/>
      <w:lvlJc w:val="left"/>
      <w:pPr>
        <w:tabs>
          <w:tab w:val="num" w:pos="3600"/>
        </w:tabs>
        <w:ind w:left="3600" w:hanging="360"/>
      </w:pPr>
    </w:lvl>
    <w:lvl w:ilvl="5" w:tplc="5652F28A" w:tentative="1">
      <w:start w:val="1"/>
      <w:numFmt w:val="decimal"/>
      <w:lvlText w:val="%6."/>
      <w:lvlJc w:val="left"/>
      <w:pPr>
        <w:tabs>
          <w:tab w:val="num" w:pos="4320"/>
        </w:tabs>
        <w:ind w:left="4320" w:hanging="360"/>
      </w:pPr>
    </w:lvl>
    <w:lvl w:ilvl="6" w:tplc="2352477C" w:tentative="1">
      <w:start w:val="1"/>
      <w:numFmt w:val="decimal"/>
      <w:lvlText w:val="%7."/>
      <w:lvlJc w:val="left"/>
      <w:pPr>
        <w:tabs>
          <w:tab w:val="num" w:pos="5040"/>
        </w:tabs>
        <w:ind w:left="5040" w:hanging="360"/>
      </w:pPr>
    </w:lvl>
    <w:lvl w:ilvl="7" w:tplc="E6B42032" w:tentative="1">
      <w:start w:val="1"/>
      <w:numFmt w:val="decimal"/>
      <w:lvlText w:val="%8."/>
      <w:lvlJc w:val="left"/>
      <w:pPr>
        <w:tabs>
          <w:tab w:val="num" w:pos="5760"/>
        </w:tabs>
        <w:ind w:left="5760" w:hanging="360"/>
      </w:pPr>
    </w:lvl>
    <w:lvl w:ilvl="8" w:tplc="9014E88A" w:tentative="1">
      <w:start w:val="1"/>
      <w:numFmt w:val="decimal"/>
      <w:lvlText w:val="%9."/>
      <w:lvlJc w:val="left"/>
      <w:pPr>
        <w:tabs>
          <w:tab w:val="num" w:pos="6480"/>
        </w:tabs>
        <w:ind w:left="6480" w:hanging="360"/>
      </w:pPr>
    </w:lvl>
  </w:abstractNum>
  <w:abstractNum w:abstractNumId="4" w15:restartNumberingAfterBreak="0">
    <w:nsid w:val="24434819"/>
    <w:multiLevelType w:val="multilevel"/>
    <w:tmpl w:val="33D4D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175A90"/>
    <w:multiLevelType w:val="multilevel"/>
    <w:tmpl w:val="1E089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186BFF"/>
    <w:multiLevelType w:val="hybridMultilevel"/>
    <w:tmpl w:val="C6DC675C"/>
    <w:lvl w:ilvl="0" w:tplc="D332CD34">
      <w:start w:val="2"/>
      <w:numFmt w:val="upperLetter"/>
      <w:lvlText w:val="%1."/>
      <w:lvlJc w:val="left"/>
      <w:pPr>
        <w:tabs>
          <w:tab w:val="num" w:pos="720"/>
        </w:tabs>
        <w:ind w:left="720" w:hanging="360"/>
      </w:pPr>
    </w:lvl>
    <w:lvl w:ilvl="1" w:tplc="0346E610" w:tentative="1">
      <w:start w:val="1"/>
      <w:numFmt w:val="decimal"/>
      <w:lvlText w:val="%2."/>
      <w:lvlJc w:val="left"/>
      <w:pPr>
        <w:tabs>
          <w:tab w:val="num" w:pos="1440"/>
        </w:tabs>
        <w:ind w:left="1440" w:hanging="360"/>
      </w:pPr>
    </w:lvl>
    <w:lvl w:ilvl="2" w:tplc="84588D8C" w:tentative="1">
      <w:start w:val="1"/>
      <w:numFmt w:val="decimal"/>
      <w:lvlText w:val="%3."/>
      <w:lvlJc w:val="left"/>
      <w:pPr>
        <w:tabs>
          <w:tab w:val="num" w:pos="2160"/>
        </w:tabs>
        <w:ind w:left="2160" w:hanging="360"/>
      </w:pPr>
    </w:lvl>
    <w:lvl w:ilvl="3" w:tplc="C840BB0C" w:tentative="1">
      <w:start w:val="1"/>
      <w:numFmt w:val="decimal"/>
      <w:lvlText w:val="%4."/>
      <w:lvlJc w:val="left"/>
      <w:pPr>
        <w:tabs>
          <w:tab w:val="num" w:pos="2880"/>
        </w:tabs>
        <w:ind w:left="2880" w:hanging="360"/>
      </w:pPr>
    </w:lvl>
    <w:lvl w:ilvl="4" w:tplc="6EB220FC" w:tentative="1">
      <w:start w:val="1"/>
      <w:numFmt w:val="decimal"/>
      <w:lvlText w:val="%5."/>
      <w:lvlJc w:val="left"/>
      <w:pPr>
        <w:tabs>
          <w:tab w:val="num" w:pos="3600"/>
        </w:tabs>
        <w:ind w:left="3600" w:hanging="360"/>
      </w:pPr>
    </w:lvl>
    <w:lvl w:ilvl="5" w:tplc="CC26471E" w:tentative="1">
      <w:start w:val="1"/>
      <w:numFmt w:val="decimal"/>
      <w:lvlText w:val="%6."/>
      <w:lvlJc w:val="left"/>
      <w:pPr>
        <w:tabs>
          <w:tab w:val="num" w:pos="4320"/>
        </w:tabs>
        <w:ind w:left="4320" w:hanging="360"/>
      </w:pPr>
    </w:lvl>
    <w:lvl w:ilvl="6" w:tplc="9E140A7C" w:tentative="1">
      <w:start w:val="1"/>
      <w:numFmt w:val="decimal"/>
      <w:lvlText w:val="%7."/>
      <w:lvlJc w:val="left"/>
      <w:pPr>
        <w:tabs>
          <w:tab w:val="num" w:pos="5040"/>
        </w:tabs>
        <w:ind w:left="5040" w:hanging="360"/>
      </w:pPr>
    </w:lvl>
    <w:lvl w:ilvl="7" w:tplc="B2AAB744" w:tentative="1">
      <w:start w:val="1"/>
      <w:numFmt w:val="decimal"/>
      <w:lvlText w:val="%8."/>
      <w:lvlJc w:val="left"/>
      <w:pPr>
        <w:tabs>
          <w:tab w:val="num" w:pos="5760"/>
        </w:tabs>
        <w:ind w:left="5760" w:hanging="360"/>
      </w:pPr>
    </w:lvl>
    <w:lvl w:ilvl="8" w:tplc="402EB9EC" w:tentative="1">
      <w:start w:val="1"/>
      <w:numFmt w:val="decimal"/>
      <w:lvlText w:val="%9."/>
      <w:lvlJc w:val="left"/>
      <w:pPr>
        <w:tabs>
          <w:tab w:val="num" w:pos="6480"/>
        </w:tabs>
        <w:ind w:left="6480" w:hanging="360"/>
      </w:pPr>
    </w:lvl>
  </w:abstractNum>
  <w:abstractNum w:abstractNumId="7" w15:restartNumberingAfterBreak="0">
    <w:nsid w:val="4B4A1ED2"/>
    <w:multiLevelType w:val="multilevel"/>
    <w:tmpl w:val="21647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0157E55"/>
    <w:multiLevelType w:val="multilevel"/>
    <w:tmpl w:val="BAEC7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C654A53"/>
    <w:multiLevelType w:val="multilevel"/>
    <w:tmpl w:val="34365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20806A2"/>
    <w:multiLevelType w:val="multilevel"/>
    <w:tmpl w:val="3216B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30504FF"/>
    <w:multiLevelType w:val="multilevel"/>
    <w:tmpl w:val="B40EF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8CC7170"/>
    <w:multiLevelType w:val="multilevel"/>
    <w:tmpl w:val="29EA4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8D54EE7"/>
    <w:multiLevelType w:val="multilevel"/>
    <w:tmpl w:val="60D42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6D05B3"/>
    <w:multiLevelType w:val="multilevel"/>
    <w:tmpl w:val="C05E5B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4"/>
  </w:num>
  <w:num w:numId="3">
    <w:abstractNumId w:val="14"/>
    <w:lvlOverride w:ilvl="1">
      <w:lvl w:ilvl="1">
        <w:numFmt w:val="lowerLetter"/>
        <w:lvlText w:val="%2."/>
        <w:lvlJc w:val="left"/>
      </w:lvl>
    </w:lvlOverride>
  </w:num>
  <w:num w:numId="4">
    <w:abstractNumId w:val="2"/>
    <w:lvlOverride w:ilvl="0">
      <w:lvl w:ilvl="0">
        <w:numFmt w:val="decimal"/>
        <w:lvlText w:val="%1."/>
        <w:lvlJc w:val="left"/>
      </w:lvl>
    </w:lvlOverride>
  </w:num>
  <w:num w:numId="5">
    <w:abstractNumId w:val="10"/>
    <w:lvlOverride w:ilvl="0">
      <w:lvl w:ilvl="0">
        <w:numFmt w:val="upperLetter"/>
        <w:lvlText w:val="%1."/>
        <w:lvlJc w:val="left"/>
      </w:lvl>
    </w:lvlOverride>
  </w:num>
  <w:num w:numId="6">
    <w:abstractNumId w:val="7"/>
  </w:num>
  <w:num w:numId="7">
    <w:abstractNumId w:val="6"/>
  </w:num>
  <w:num w:numId="8">
    <w:abstractNumId w:val="0"/>
  </w:num>
  <w:num w:numId="9">
    <w:abstractNumId w:val="1"/>
    <w:lvlOverride w:ilvl="0">
      <w:lvl w:ilvl="0">
        <w:numFmt w:val="upperLetter"/>
        <w:lvlText w:val="%1."/>
        <w:lvlJc w:val="left"/>
      </w:lvl>
    </w:lvlOverride>
  </w:num>
  <w:num w:numId="10">
    <w:abstractNumId w:val="11"/>
  </w:num>
  <w:num w:numId="11">
    <w:abstractNumId w:val="4"/>
    <w:lvlOverride w:ilvl="0">
      <w:lvl w:ilvl="0">
        <w:numFmt w:val="upperLetter"/>
        <w:lvlText w:val="%1."/>
        <w:lvlJc w:val="left"/>
      </w:lvl>
    </w:lvlOverride>
  </w:num>
  <w:num w:numId="12">
    <w:abstractNumId w:val="12"/>
  </w:num>
  <w:num w:numId="13">
    <w:abstractNumId w:val="3"/>
  </w:num>
  <w:num w:numId="14">
    <w:abstractNumId w:val="5"/>
  </w:num>
  <w:num w:numId="15">
    <w:abstractNumId w:val="9"/>
    <w:lvlOverride w:ilvl="0">
      <w:lvl w:ilvl="0">
        <w:numFmt w:val="upperLetter"/>
        <w:lvlText w:val="%1."/>
        <w:lvlJc w:val="left"/>
      </w:lvl>
    </w:lvlOverride>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F24"/>
    <w:rsid w:val="00196903"/>
    <w:rsid w:val="001F6970"/>
    <w:rsid w:val="00244EFF"/>
    <w:rsid w:val="003B4A1D"/>
    <w:rsid w:val="006315D9"/>
    <w:rsid w:val="00634F24"/>
    <w:rsid w:val="006629A5"/>
    <w:rsid w:val="006D09AC"/>
    <w:rsid w:val="008E52D7"/>
    <w:rsid w:val="00B32BC1"/>
    <w:rsid w:val="00BF1A16"/>
    <w:rsid w:val="00C0379C"/>
    <w:rsid w:val="00C44870"/>
    <w:rsid w:val="00DB5083"/>
    <w:rsid w:val="00DC13F9"/>
    <w:rsid w:val="00E2364B"/>
    <w:rsid w:val="00E425E7"/>
    <w:rsid w:val="00F5237C"/>
    <w:rsid w:val="00FB63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1B3C2"/>
  <w15:chartTrackingRefBased/>
  <w15:docId w15:val="{9F269637-BDF4-46AD-9FEF-27B287CFB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F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4F24"/>
  </w:style>
  <w:style w:type="paragraph" w:styleId="Footer">
    <w:name w:val="footer"/>
    <w:basedOn w:val="Normal"/>
    <w:link w:val="FooterChar"/>
    <w:uiPriority w:val="99"/>
    <w:unhideWhenUsed/>
    <w:rsid w:val="00634F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4F24"/>
  </w:style>
  <w:style w:type="paragraph" w:styleId="NormalWeb">
    <w:name w:val="Normal (Web)"/>
    <w:basedOn w:val="Normal"/>
    <w:uiPriority w:val="99"/>
    <w:unhideWhenUsed/>
    <w:rsid w:val="00196903"/>
    <w:pPr>
      <w:spacing w:before="100" w:beforeAutospacing="1" w:after="100" w:afterAutospacing="1" w:line="240" w:lineRule="auto"/>
    </w:pPr>
    <w:rPr>
      <w:rFonts w:ascii="Calibri" w:hAnsi="Calibri" w:cs="Calibri"/>
      <w:lang w:eastAsia="en-GB"/>
    </w:rPr>
  </w:style>
  <w:style w:type="paragraph" w:styleId="ListParagraph">
    <w:name w:val="List Paragraph"/>
    <w:basedOn w:val="Normal"/>
    <w:uiPriority w:val="34"/>
    <w:qFormat/>
    <w:rsid w:val="00C44870"/>
    <w:pPr>
      <w:ind w:left="720"/>
      <w:contextualSpacing/>
    </w:pPr>
  </w:style>
  <w:style w:type="character" w:styleId="Hyperlink">
    <w:name w:val="Hyperlink"/>
    <w:basedOn w:val="DefaultParagraphFont"/>
    <w:uiPriority w:val="99"/>
    <w:unhideWhenUsed/>
    <w:rsid w:val="003B4A1D"/>
    <w:rPr>
      <w:color w:val="0563C1" w:themeColor="hyperlink"/>
      <w:u w:val="single"/>
    </w:rPr>
  </w:style>
  <w:style w:type="character" w:styleId="UnresolvedMention">
    <w:name w:val="Unresolved Mention"/>
    <w:basedOn w:val="DefaultParagraphFont"/>
    <w:uiPriority w:val="99"/>
    <w:semiHidden/>
    <w:unhideWhenUsed/>
    <w:rsid w:val="003B4A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385318">
      <w:bodyDiv w:val="1"/>
      <w:marLeft w:val="0"/>
      <w:marRight w:val="0"/>
      <w:marTop w:val="0"/>
      <w:marBottom w:val="0"/>
      <w:divBdr>
        <w:top w:val="none" w:sz="0" w:space="0" w:color="auto"/>
        <w:left w:val="none" w:sz="0" w:space="0" w:color="auto"/>
        <w:bottom w:val="none" w:sz="0" w:space="0" w:color="auto"/>
        <w:right w:val="none" w:sz="0" w:space="0" w:color="auto"/>
      </w:divBdr>
    </w:div>
    <w:div w:id="892353668">
      <w:bodyDiv w:val="1"/>
      <w:marLeft w:val="0"/>
      <w:marRight w:val="0"/>
      <w:marTop w:val="0"/>
      <w:marBottom w:val="0"/>
      <w:divBdr>
        <w:top w:val="none" w:sz="0" w:space="0" w:color="auto"/>
        <w:left w:val="none" w:sz="0" w:space="0" w:color="auto"/>
        <w:bottom w:val="none" w:sz="0" w:space="0" w:color="auto"/>
        <w:right w:val="none" w:sz="0" w:space="0" w:color="auto"/>
      </w:divBdr>
    </w:div>
    <w:div w:id="952321026">
      <w:bodyDiv w:val="1"/>
      <w:marLeft w:val="0"/>
      <w:marRight w:val="0"/>
      <w:marTop w:val="0"/>
      <w:marBottom w:val="0"/>
      <w:divBdr>
        <w:top w:val="none" w:sz="0" w:space="0" w:color="auto"/>
        <w:left w:val="none" w:sz="0" w:space="0" w:color="auto"/>
        <w:bottom w:val="none" w:sz="0" w:space="0" w:color="auto"/>
        <w:right w:val="none" w:sz="0" w:space="0" w:color="auto"/>
      </w:divBdr>
    </w:div>
    <w:div w:id="1689871124">
      <w:bodyDiv w:val="1"/>
      <w:marLeft w:val="0"/>
      <w:marRight w:val="0"/>
      <w:marTop w:val="0"/>
      <w:marBottom w:val="0"/>
      <w:divBdr>
        <w:top w:val="none" w:sz="0" w:space="0" w:color="auto"/>
        <w:left w:val="none" w:sz="0" w:space="0" w:color="auto"/>
        <w:bottom w:val="none" w:sz="0" w:space="0" w:color="auto"/>
        <w:right w:val="none" w:sz="0" w:space="0" w:color="auto"/>
      </w:divBdr>
    </w:div>
    <w:div w:id="1986274621">
      <w:bodyDiv w:val="1"/>
      <w:marLeft w:val="0"/>
      <w:marRight w:val="0"/>
      <w:marTop w:val="0"/>
      <w:marBottom w:val="0"/>
      <w:divBdr>
        <w:top w:val="none" w:sz="0" w:space="0" w:color="auto"/>
        <w:left w:val="none" w:sz="0" w:space="0" w:color="auto"/>
        <w:bottom w:val="none" w:sz="0" w:space="0" w:color="auto"/>
        <w:right w:val="none" w:sz="0" w:space="0" w:color="auto"/>
      </w:divBdr>
      <w:divsChild>
        <w:div w:id="1739940150">
          <w:marLeft w:val="-108"/>
          <w:marRight w:val="0"/>
          <w:marTop w:val="0"/>
          <w:marBottom w:val="0"/>
          <w:divBdr>
            <w:top w:val="none" w:sz="0" w:space="0" w:color="auto"/>
            <w:left w:val="none" w:sz="0" w:space="0" w:color="auto"/>
            <w:bottom w:val="none" w:sz="0" w:space="0" w:color="auto"/>
            <w:right w:val="none" w:sz="0" w:space="0" w:color="auto"/>
          </w:divBdr>
        </w:div>
      </w:divsChild>
    </w:div>
    <w:div w:id="214592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n50.org" TargetMode="External"/><Relationship Id="rId4" Type="http://schemas.openxmlformats.org/officeDocument/2006/relationships/webSettings" Target="webSettings.xml"/><Relationship Id="rId9" Type="http://schemas.openxmlformats.org/officeDocument/2006/relationships/image" Target="media/image3.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1678</Words>
  <Characters>9568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Morris</dc:creator>
  <cp:keywords/>
  <dc:description/>
  <cp:lastModifiedBy>John Morris</cp:lastModifiedBy>
  <cp:revision>8</cp:revision>
  <dcterms:created xsi:type="dcterms:W3CDTF">2021-08-19T08:45:00Z</dcterms:created>
  <dcterms:modified xsi:type="dcterms:W3CDTF">2021-08-19T11:12:00Z</dcterms:modified>
</cp:coreProperties>
</file>